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11E26" w14:textId="77777777" w:rsidR="003C3E58" w:rsidRPr="00C11C01" w:rsidRDefault="003C3E58" w:rsidP="003C3E58">
      <w:pPr>
        <w:spacing w:line="360" w:lineRule="auto"/>
        <w:ind w:left="-900" w:firstLine="360"/>
        <w:jc w:val="center"/>
        <w:rPr>
          <w:b/>
          <w:bCs/>
        </w:rPr>
      </w:pPr>
      <w:r w:rsidRPr="00C11C01">
        <w:rPr>
          <w:b/>
          <w:bCs/>
        </w:rPr>
        <w:t>Niepubliczna Wyższa Szkoła Medyczna we Wrocławiu</w:t>
      </w:r>
    </w:p>
    <w:p w14:paraId="01AE844E" w14:textId="77777777" w:rsidR="004E5363" w:rsidRPr="00C11C01" w:rsidRDefault="004E5363" w:rsidP="004E5363">
      <w:pPr>
        <w:spacing w:line="276" w:lineRule="auto"/>
        <w:rPr>
          <w:b/>
        </w:rPr>
      </w:pPr>
      <w:r w:rsidRPr="00C11C01">
        <w:rPr>
          <w:b/>
        </w:rPr>
        <w:t>Wydział Profilaktyki i Zdrowia</w:t>
      </w:r>
    </w:p>
    <w:p w14:paraId="1F16586A" w14:textId="77777777" w:rsidR="004E5363" w:rsidRPr="00C11C01" w:rsidRDefault="004E5363" w:rsidP="004E5363">
      <w:pPr>
        <w:spacing w:line="276" w:lineRule="auto"/>
        <w:rPr>
          <w:b/>
        </w:rPr>
      </w:pPr>
      <w:r>
        <w:rPr>
          <w:b/>
        </w:rPr>
        <w:t xml:space="preserve">Profil </w:t>
      </w:r>
      <w:r w:rsidRPr="00EA3C82">
        <w:rPr>
          <w:b/>
        </w:rPr>
        <w:t>praktyczny</w:t>
      </w:r>
    </w:p>
    <w:p w14:paraId="374A9734" w14:textId="77777777" w:rsidR="004E5363" w:rsidRDefault="004E5363" w:rsidP="004E5363">
      <w:pPr>
        <w:spacing w:line="276" w:lineRule="auto"/>
        <w:rPr>
          <w:b/>
        </w:rPr>
      </w:pPr>
      <w:r>
        <w:rPr>
          <w:b/>
        </w:rPr>
        <w:t>Kierunek:</w:t>
      </w:r>
      <w:r w:rsidRPr="000D0FFE">
        <w:rPr>
          <w:b/>
        </w:rPr>
        <w:t xml:space="preserve"> </w:t>
      </w:r>
      <w:r>
        <w:rPr>
          <w:b/>
        </w:rPr>
        <w:t>KOSMETOLOGIA</w:t>
      </w:r>
    </w:p>
    <w:p w14:paraId="43977551" w14:textId="77777777" w:rsidR="004E5363" w:rsidRPr="00C11C01" w:rsidRDefault="004E5363" w:rsidP="004E5363">
      <w:pPr>
        <w:spacing w:line="276" w:lineRule="auto"/>
        <w:ind w:left="-900" w:firstLine="900"/>
        <w:rPr>
          <w:b/>
          <w:bCs/>
        </w:rPr>
      </w:pPr>
      <w:r>
        <w:rPr>
          <w:b/>
          <w:bCs/>
        </w:rPr>
        <w:t>Poziom kwalifikacji : VI</w:t>
      </w:r>
    </w:p>
    <w:tbl>
      <w:tblPr>
        <w:tblW w:w="9899" w:type="dxa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612"/>
        <w:gridCol w:w="905"/>
        <w:gridCol w:w="904"/>
        <w:gridCol w:w="1038"/>
        <w:gridCol w:w="1239"/>
        <w:gridCol w:w="905"/>
        <w:gridCol w:w="770"/>
        <w:gridCol w:w="1150"/>
        <w:gridCol w:w="883"/>
      </w:tblGrid>
      <w:tr w:rsidR="003C3E58" w14:paraId="449E4611" w14:textId="77777777" w:rsidTr="004E5363">
        <w:tc>
          <w:tcPr>
            <w:tcW w:w="212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14:paraId="247C6C95" w14:textId="77777777" w:rsidR="003C3E58" w:rsidRPr="00A542E8" w:rsidRDefault="003C3E58" w:rsidP="00E75B7F">
            <w:pPr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Kierunek studiów, rok i kod obszaru efektów kształcenia</w:t>
            </w:r>
          </w:p>
        </w:tc>
        <w:tc>
          <w:tcPr>
            <w:tcW w:w="7779" w:type="dxa"/>
            <w:gridSpan w:val="9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45E66E5" w14:textId="1F61A4E2" w:rsidR="003C3E58" w:rsidRPr="00A542E8" w:rsidRDefault="004E5363" w:rsidP="00BC4D9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 xml:space="preserve">Kosmetologia rok </w:t>
            </w:r>
            <w:proofErr w:type="gramStart"/>
            <w:r w:rsidRPr="00476C4C">
              <w:rPr>
                <w:b/>
                <w:sz w:val="20"/>
                <w:szCs w:val="20"/>
              </w:rPr>
              <w:t xml:space="preserve">akademicki </w:t>
            </w:r>
            <w:r w:rsidR="00C23CB2">
              <w:rPr>
                <w:b/>
                <w:sz w:val="20"/>
                <w:szCs w:val="20"/>
              </w:rPr>
              <w:t xml:space="preserve"> </w:t>
            </w:r>
            <w:r w:rsidR="00970494">
              <w:rPr>
                <w:b/>
                <w:sz w:val="20"/>
                <w:szCs w:val="20"/>
              </w:rPr>
              <w:t>20</w:t>
            </w:r>
            <w:r w:rsidR="00864457">
              <w:rPr>
                <w:b/>
                <w:sz w:val="20"/>
                <w:szCs w:val="20"/>
              </w:rPr>
              <w:t>2</w:t>
            </w:r>
            <w:r w:rsidR="00BC4D98">
              <w:rPr>
                <w:b/>
                <w:sz w:val="20"/>
                <w:szCs w:val="20"/>
              </w:rPr>
              <w:t>4</w:t>
            </w:r>
            <w:r w:rsidR="00C23CB2">
              <w:rPr>
                <w:b/>
                <w:sz w:val="20"/>
                <w:szCs w:val="20"/>
              </w:rPr>
              <w:t>/202</w:t>
            </w:r>
            <w:r w:rsidR="00BC4D98">
              <w:rPr>
                <w:b/>
                <w:sz w:val="20"/>
                <w:szCs w:val="20"/>
              </w:rPr>
              <w:t>5</w:t>
            </w:r>
            <w:r w:rsidRPr="00476C4C">
              <w:rPr>
                <w:b/>
                <w:sz w:val="20"/>
                <w:szCs w:val="20"/>
              </w:rPr>
              <w:t>, studia</w:t>
            </w:r>
            <w:proofErr w:type="gramEnd"/>
            <w:r w:rsidRPr="00476C4C">
              <w:rPr>
                <w:b/>
                <w:sz w:val="20"/>
                <w:szCs w:val="20"/>
              </w:rPr>
              <w:t xml:space="preserve"> I stopnia, OM1</w:t>
            </w:r>
          </w:p>
        </w:tc>
      </w:tr>
      <w:tr w:rsidR="003C3E58" w14:paraId="16AA1B22" w14:textId="77777777" w:rsidTr="004E5363">
        <w:trPr>
          <w:trHeight w:val="458"/>
        </w:trPr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06F2E314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Kod przedmiotu</w:t>
            </w:r>
          </w:p>
        </w:tc>
        <w:tc>
          <w:tcPr>
            <w:tcW w:w="364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E3522" w14:textId="77777777" w:rsidR="003C3E58" w:rsidRPr="00A542E8" w:rsidRDefault="004E5363" w:rsidP="007323B2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 xml:space="preserve">K -kierunkowy </w:t>
            </w:r>
            <w:r w:rsidRPr="00476C4C">
              <w:rPr>
                <w:sz w:val="20"/>
                <w:szCs w:val="20"/>
                <w:u w:val="single"/>
              </w:rPr>
              <w:t>/P -podstawowy</w:t>
            </w:r>
            <w:r w:rsidRPr="00476C4C">
              <w:rPr>
                <w:sz w:val="20"/>
                <w:szCs w:val="20"/>
              </w:rPr>
              <w:t xml:space="preserve"> / O-ogólny</w:t>
            </w:r>
            <w:r>
              <w:rPr>
                <w:sz w:val="20"/>
                <w:szCs w:val="20"/>
              </w:rPr>
              <w:t>/ W- do wyboru/ OW- do ograniczonego wyboru</w:t>
            </w:r>
            <w:r w:rsidRPr="00A542E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9491C09" w14:textId="77777777" w:rsidR="003C3E58" w:rsidRPr="00A542E8" w:rsidRDefault="003C3E58" w:rsidP="00E75B7F">
            <w:pPr>
              <w:rPr>
                <w:b/>
                <w:bCs/>
                <w:sz w:val="20"/>
                <w:szCs w:val="20"/>
              </w:rPr>
            </w:pPr>
            <w:r w:rsidRPr="00A542E8">
              <w:rPr>
                <w:b/>
                <w:bCs/>
                <w:sz w:val="20"/>
                <w:szCs w:val="20"/>
              </w:rPr>
              <w:t>Rodzaj studiów:</w:t>
            </w:r>
          </w:p>
        </w:tc>
        <w:tc>
          <w:tcPr>
            <w:tcW w:w="2899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34C5786F" w14:textId="77777777" w:rsidR="003C3E58" w:rsidRPr="00970494" w:rsidRDefault="004E5363" w:rsidP="00E75B7F">
            <w:pPr>
              <w:spacing w:line="360" w:lineRule="auto"/>
              <w:rPr>
                <w:sz w:val="20"/>
                <w:szCs w:val="20"/>
                <w:u w:val="single"/>
              </w:rPr>
            </w:pPr>
            <w:proofErr w:type="gramStart"/>
            <w:r w:rsidRPr="00BC4D98">
              <w:rPr>
                <w:sz w:val="20"/>
                <w:szCs w:val="20"/>
              </w:rPr>
              <w:t>stacjonarne</w:t>
            </w:r>
            <w:proofErr w:type="gramEnd"/>
            <w:r w:rsidRPr="00970494">
              <w:rPr>
                <w:sz w:val="20"/>
                <w:szCs w:val="20"/>
                <w:u w:val="single"/>
              </w:rPr>
              <w:t>/</w:t>
            </w:r>
            <w:r w:rsidR="003C3E58" w:rsidRPr="00970494">
              <w:rPr>
                <w:sz w:val="20"/>
                <w:szCs w:val="20"/>
                <w:u w:val="single"/>
              </w:rPr>
              <w:t>niestacjonarne</w:t>
            </w:r>
          </w:p>
        </w:tc>
      </w:tr>
      <w:tr w:rsidR="003C3E58" w14:paraId="01F9E84F" w14:textId="77777777" w:rsidTr="004E5363">
        <w:trPr>
          <w:trHeight w:val="786"/>
        </w:trPr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16DFB4E8" w14:textId="77777777" w:rsidR="003C3E58" w:rsidRPr="00A542E8" w:rsidRDefault="003C3E58" w:rsidP="00E75B7F">
            <w:pPr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Nazwa przedmiotu, jego statut i powiązanie obszarowymi efektami kształcenia</w:t>
            </w:r>
          </w:p>
        </w:tc>
        <w:tc>
          <w:tcPr>
            <w:tcW w:w="7779" w:type="dxa"/>
            <w:gridSpan w:val="9"/>
            <w:tcBorders>
              <w:bottom w:val="single" w:sz="12" w:space="0" w:color="auto"/>
              <w:right w:val="single" w:sz="18" w:space="0" w:color="auto"/>
            </w:tcBorders>
          </w:tcPr>
          <w:p w14:paraId="1F2BDBAF" w14:textId="77777777" w:rsidR="003C3E58" w:rsidRDefault="003C3E58" w:rsidP="00E75B7F">
            <w:pPr>
              <w:spacing w:line="360" w:lineRule="auto"/>
              <w:rPr>
                <w:b/>
              </w:rPr>
            </w:pPr>
            <w:r w:rsidRPr="002254A2">
              <w:rPr>
                <w:sz w:val="20"/>
                <w:szCs w:val="20"/>
              </w:rPr>
              <w:t xml:space="preserve"> </w:t>
            </w:r>
            <w:r w:rsidR="004E5363">
              <w:rPr>
                <w:b/>
              </w:rPr>
              <w:t xml:space="preserve">BIOCHEMIA- </w:t>
            </w:r>
            <w:r w:rsidR="004E5363" w:rsidRPr="004E5363">
              <w:t>przedmiot obowiązkowy</w:t>
            </w:r>
          </w:p>
          <w:p w14:paraId="70979346" w14:textId="77777777" w:rsidR="008E20B5" w:rsidRPr="00BD6EC5" w:rsidRDefault="004E5363" w:rsidP="00306E2B">
            <w:pPr>
              <w:spacing w:line="360" w:lineRule="auto"/>
              <w:rPr>
                <w:b/>
              </w:rPr>
            </w:pPr>
            <w:r>
              <w:rPr>
                <w:b/>
              </w:rPr>
              <w:t>P6S_WG</w:t>
            </w:r>
            <w:r w:rsidR="008E20B5">
              <w:rPr>
                <w:b/>
              </w:rPr>
              <w:t xml:space="preserve">, </w:t>
            </w:r>
            <w:r>
              <w:rPr>
                <w:b/>
              </w:rPr>
              <w:t>P6S_UW</w:t>
            </w:r>
            <w:r w:rsidR="008E20B5">
              <w:rPr>
                <w:b/>
              </w:rPr>
              <w:t xml:space="preserve">, </w:t>
            </w:r>
            <w:r>
              <w:rPr>
                <w:b/>
              </w:rPr>
              <w:t>P6S_UO</w:t>
            </w:r>
          </w:p>
        </w:tc>
      </w:tr>
      <w:tr w:rsidR="003C3E58" w14:paraId="45CEB3C7" w14:textId="77777777" w:rsidTr="004E5363"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6B51C62F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Jednostka prowadząca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3B2CEEB7" w14:textId="77777777" w:rsidR="003C3E58" w:rsidRPr="00BD6EC5" w:rsidRDefault="003C3E58" w:rsidP="00E75B7F">
            <w:pPr>
              <w:spacing w:line="360" w:lineRule="auto"/>
              <w:rPr>
                <w:b/>
                <w:sz w:val="20"/>
                <w:szCs w:val="20"/>
              </w:rPr>
            </w:pPr>
            <w:r w:rsidRPr="00BD6EC5">
              <w:rPr>
                <w:b/>
                <w:sz w:val="20"/>
                <w:szCs w:val="20"/>
              </w:rPr>
              <w:t>Wydział Profilaktyki i Zdrowia</w:t>
            </w:r>
          </w:p>
        </w:tc>
      </w:tr>
      <w:tr w:rsidR="003C3E58" w14:paraId="55627AA5" w14:textId="77777777" w:rsidTr="004E5363">
        <w:tc>
          <w:tcPr>
            <w:tcW w:w="2120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25D3B635" w14:textId="77777777" w:rsidR="003C3E58" w:rsidRPr="00A542E8" w:rsidRDefault="003C3E58" w:rsidP="004E5363">
            <w:pPr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Rok, semestr, formy zajęć i liczba godzin</w:t>
            </w:r>
          </w:p>
        </w:tc>
        <w:tc>
          <w:tcPr>
            <w:tcW w:w="760" w:type="dxa"/>
            <w:tcBorders>
              <w:top w:val="single" w:sz="12" w:space="0" w:color="auto"/>
            </w:tcBorders>
          </w:tcPr>
          <w:p w14:paraId="4601CBB9" w14:textId="77777777" w:rsidR="003C3E58" w:rsidRPr="00A542E8" w:rsidRDefault="003C3E58" w:rsidP="00E75B7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542E8"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905" w:type="dxa"/>
            <w:tcBorders>
              <w:top w:val="single" w:sz="12" w:space="0" w:color="auto"/>
              <w:right w:val="single" w:sz="12" w:space="0" w:color="auto"/>
            </w:tcBorders>
          </w:tcPr>
          <w:p w14:paraId="4DF14216" w14:textId="77777777" w:rsidR="003C3E58" w:rsidRPr="00A542E8" w:rsidRDefault="003C3E58" w:rsidP="00E75B7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542E8">
              <w:rPr>
                <w:b/>
                <w:bCs/>
                <w:sz w:val="20"/>
                <w:szCs w:val="20"/>
              </w:rPr>
              <w:t>Semestr</w:t>
            </w:r>
          </w:p>
        </w:tc>
        <w:tc>
          <w:tcPr>
            <w:tcW w:w="494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812394" w14:textId="77777777" w:rsidR="003C3E58" w:rsidRPr="00A542E8" w:rsidRDefault="003C3E58" w:rsidP="00E75B7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542E8">
              <w:rPr>
                <w:b/>
                <w:bCs/>
                <w:sz w:val="20"/>
                <w:szCs w:val="20"/>
              </w:rPr>
              <w:t>Formy zajęć</w:t>
            </w:r>
          </w:p>
        </w:tc>
        <w:tc>
          <w:tcPr>
            <w:tcW w:w="11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14:paraId="643EB995" w14:textId="20605D44" w:rsidR="003C3E58" w:rsidRPr="00A542E8" w:rsidRDefault="003C3E58" w:rsidP="00BC4D9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2E8">
              <w:rPr>
                <w:b/>
                <w:bCs/>
                <w:sz w:val="20"/>
                <w:szCs w:val="20"/>
              </w:rPr>
              <w:t>Punkty ECTS</w:t>
            </w:r>
            <w:r w:rsidR="004E5363">
              <w:rPr>
                <w:b/>
                <w:bCs/>
                <w:sz w:val="20"/>
                <w:szCs w:val="20"/>
              </w:rPr>
              <w:t xml:space="preserve">: </w:t>
            </w:r>
            <w:r w:rsidR="00BC4D98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E5363" w14:paraId="3FE44E00" w14:textId="77777777" w:rsidTr="004E5363">
        <w:trPr>
          <w:trHeight w:val="310"/>
        </w:trPr>
        <w:tc>
          <w:tcPr>
            <w:tcW w:w="2120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3E07ECE6" w14:textId="77777777" w:rsidR="004E5363" w:rsidRPr="00A542E8" w:rsidRDefault="004E5363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tcBorders>
              <w:bottom w:val="single" w:sz="12" w:space="0" w:color="auto"/>
            </w:tcBorders>
          </w:tcPr>
          <w:p w14:paraId="51180F0B" w14:textId="77777777" w:rsidR="004E5363" w:rsidRPr="00A542E8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905" w:type="dxa"/>
            <w:vMerge w:val="restart"/>
            <w:tcBorders>
              <w:bottom w:val="single" w:sz="12" w:space="0" w:color="auto"/>
              <w:right w:val="single" w:sz="12" w:space="0" w:color="auto"/>
            </w:tcBorders>
          </w:tcPr>
          <w:p w14:paraId="2305EA85" w14:textId="77777777" w:rsidR="004E5363" w:rsidRPr="00A542E8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938" w:type="dxa"/>
            <w:vMerge w:val="restart"/>
            <w:tcBorders>
              <w:left w:val="single" w:sz="12" w:space="0" w:color="auto"/>
            </w:tcBorders>
          </w:tcPr>
          <w:p w14:paraId="3502BBC5" w14:textId="77777777" w:rsidR="004E5363" w:rsidRPr="00A542E8" w:rsidRDefault="004E5363" w:rsidP="00E75B7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542E8">
              <w:rPr>
                <w:b/>
                <w:bCs/>
                <w:sz w:val="20"/>
                <w:szCs w:val="20"/>
              </w:rPr>
              <w:t>Wykład</w:t>
            </w:r>
          </w:p>
        </w:tc>
        <w:tc>
          <w:tcPr>
            <w:tcW w:w="1038" w:type="dxa"/>
            <w:vMerge w:val="restart"/>
          </w:tcPr>
          <w:p w14:paraId="44EA4B09" w14:textId="77777777" w:rsidR="004E5363" w:rsidRPr="00A542E8" w:rsidRDefault="004E5363" w:rsidP="00E75B7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proofErr w:type="gramStart"/>
            <w:r w:rsidRPr="00A542E8">
              <w:rPr>
                <w:b/>
                <w:bCs/>
                <w:sz w:val="20"/>
                <w:szCs w:val="20"/>
              </w:rPr>
              <w:t>ćwiczenia</w:t>
            </w:r>
            <w:proofErr w:type="gramEnd"/>
          </w:p>
        </w:tc>
        <w:tc>
          <w:tcPr>
            <w:tcW w:w="1239" w:type="dxa"/>
            <w:vMerge w:val="restart"/>
          </w:tcPr>
          <w:p w14:paraId="6B4D6345" w14:textId="77777777" w:rsidR="004E5363" w:rsidRPr="00A542E8" w:rsidRDefault="004E5363" w:rsidP="00E75B7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A542E8">
              <w:rPr>
                <w:b/>
                <w:bCs/>
                <w:sz w:val="20"/>
                <w:szCs w:val="20"/>
              </w:rPr>
              <w:t>seminarium</w:t>
            </w:r>
            <w:proofErr w:type="gramEnd"/>
          </w:p>
        </w:tc>
        <w:tc>
          <w:tcPr>
            <w:tcW w:w="1726" w:type="dxa"/>
            <w:gridSpan w:val="2"/>
            <w:vMerge w:val="restart"/>
            <w:tcBorders>
              <w:right w:val="single" w:sz="12" w:space="0" w:color="auto"/>
            </w:tcBorders>
          </w:tcPr>
          <w:p w14:paraId="12E64774" w14:textId="77777777" w:rsidR="004E5363" w:rsidRPr="00A542E8" w:rsidRDefault="004E5363" w:rsidP="004E5363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A542E8">
              <w:rPr>
                <w:b/>
                <w:bCs/>
                <w:sz w:val="20"/>
                <w:szCs w:val="20"/>
              </w:rPr>
              <w:t>samokształcenie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praca własna studenta</w:t>
            </w:r>
          </w:p>
        </w:tc>
        <w:tc>
          <w:tcPr>
            <w:tcW w:w="1173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</w:tcPr>
          <w:p w14:paraId="274FEA82" w14:textId="77777777" w:rsidR="004E5363" w:rsidRPr="00A542E8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4E5363" w14:paraId="39283849" w14:textId="77777777" w:rsidTr="004E5363">
        <w:trPr>
          <w:trHeight w:val="435"/>
        </w:trPr>
        <w:tc>
          <w:tcPr>
            <w:tcW w:w="2120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3491287F" w14:textId="77777777" w:rsidR="004E5363" w:rsidRPr="00A542E8" w:rsidRDefault="004E5363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bottom w:val="single" w:sz="12" w:space="0" w:color="auto"/>
            </w:tcBorders>
          </w:tcPr>
          <w:p w14:paraId="3FCB6974" w14:textId="77777777" w:rsidR="004E5363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9994E65" w14:textId="77777777" w:rsidR="004E5363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Merge/>
            <w:tcBorders>
              <w:left w:val="single" w:sz="12" w:space="0" w:color="auto"/>
            </w:tcBorders>
          </w:tcPr>
          <w:p w14:paraId="09616EEF" w14:textId="77777777" w:rsidR="004E5363" w:rsidRPr="00A542E8" w:rsidRDefault="004E5363" w:rsidP="00E75B7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14:paraId="79E96C36" w14:textId="77777777" w:rsidR="004E5363" w:rsidRPr="00A542E8" w:rsidRDefault="004E5363" w:rsidP="00E75B7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14:paraId="0AE945F6" w14:textId="77777777" w:rsidR="004E5363" w:rsidRPr="00A542E8" w:rsidRDefault="004E5363" w:rsidP="00E75B7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6" w:type="dxa"/>
            <w:gridSpan w:val="2"/>
            <w:vMerge/>
            <w:tcBorders>
              <w:right w:val="single" w:sz="12" w:space="0" w:color="auto"/>
            </w:tcBorders>
          </w:tcPr>
          <w:p w14:paraId="322DA90A" w14:textId="77777777" w:rsidR="004E5363" w:rsidRPr="00A542E8" w:rsidRDefault="004E5363" w:rsidP="004E53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cBorders>
              <w:left w:val="single" w:sz="12" w:space="0" w:color="auto"/>
              <w:right w:val="single" w:sz="4" w:space="0" w:color="auto"/>
            </w:tcBorders>
          </w:tcPr>
          <w:p w14:paraId="1CBAA0BA" w14:textId="77777777" w:rsidR="004E5363" w:rsidRPr="00A542E8" w:rsidRDefault="004E5363" w:rsidP="004E536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godziny</w:t>
            </w:r>
            <w:proofErr w:type="gramEnd"/>
            <w:r>
              <w:rPr>
                <w:sz w:val="20"/>
                <w:szCs w:val="20"/>
              </w:rPr>
              <w:t xml:space="preserve"> kontaktowe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18" w:space="0" w:color="auto"/>
            </w:tcBorders>
          </w:tcPr>
          <w:p w14:paraId="3EB4CCF9" w14:textId="77777777" w:rsidR="004E5363" w:rsidRPr="00A542E8" w:rsidRDefault="004E5363" w:rsidP="004E536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praca</w:t>
            </w:r>
            <w:proofErr w:type="gramEnd"/>
            <w:r>
              <w:rPr>
                <w:sz w:val="20"/>
                <w:szCs w:val="20"/>
              </w:rPr>
              <w:t xml:space="preserve"> własna studenta</w:t>
            </w:r>
          </w:p>
        </w:tc>
      </w:tr>
      <w:tr w:rsidR="004E5363" w14:paraId="6A656616" w14:textId="77777777" w:rsidTr="004E5363">
        <w:tc>
          <w:tcPr>
            <w:tcW w:w="2120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57041B77" w14:textId="77777777" w:rsidR="004E5363" w:rsidRPr="00A542E8" w:rsidRDefault="004E5363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bottom w:val="single" w:sz="12" w:space="0" w:color="auto"/>
            </w:tcBorders>
          </w:tcPr>
          <w:p w14:paraId="539E80FE" w14:textId="77777777" w:rsidR="004E5363" w:rsidRPr="00A542E8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C7652C" w14:textId="77777777" w:rsidR="004E5363" w:rsidRPr="00A542E8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</w:tcBorders>
          </w:tcPr>
          <w:p w14:paraId="3680F4BE" w14:textId="77777777" w:rsidR="004E5363" w:rsidRPr="00A542E8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38" w:type="dxa"/>
            <w:tcBorders>
              <w:bottom w:val="single" w:sz="12" w:space="0" w:color="auto"/>
            </w:tcBorders>
          </w:tcPr>
          <w:p w14:paraId="0C39F9DE" w14:textId="77777777" w:rsidR="004E5363" w:rsidRPr="00A542E8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bottom w:val="single" w:sz="12" w:space="0" w:color="auto"/>
            </w:tcBorders>
          </w:tcPr>
          <w:p w14:paraId="27335FCA" w14:textId="7EA0BA29" w:rsidR="004E5363" w:rsidRPr="00A542E8" w:rsidRDefault="00BC4D98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E5363">
              <w:rPr>
                <w:sz w:val="20"/>
                <w:szCs w:val="20"/>
              </w:rPr>
              <w:t>0</w:t>
            </w:r>
          </w:p>
        </w:tc>
        <w:tc>
          <w:tcPr>
            <w:tcW w:w="172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8EE8D50" w14:textId="77777777" w:rsidR="004E5363" w:rsidRPr="00A542E8" w:rsidRDefault="00970494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7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B03A75" w14:textId="25E4365D" w:rsidR="004E5363" w:rsidRPr="00A542E8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4D98">
              <w:rPr>
                <w:sz w:val="20"/>
                <w:szCs w:val="20"/>
              </w:rPr>
              <w:t>,5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6DBF9935" w14:textId="6FF6A282" w:rsidR="004E5363" w:rsidRPr="00A542E8" w:rsidRDefault="004E5363" w:rsidP="00E75B7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4D98">
              <w:rPr>
                <w:sz w:val="20"/>
                <w:szCs w:val="20"/>
              </w:rPr>
              <w:t>,5</w:t>
            </w:r>
          </w:p>
        </w:tc>
      </w:tr>
      <w:tr w:rsidR="003C3E58" w14:paraId="6722562E" w14:textId="77777777" w:rsidTr="004E5363"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4F0A401E" w14:textId="77777777" w:rsidR="003C3E58" w:rsidRPr="00A542E8" w:rsidRDefault="003C3E58" w:rsidP="004E5363">
            <w:pPr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Kierownik i realizatorzy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574AAED7" w14:textId="1F373DE5" w:rsidR="003C3E58" w:rsidRPr="00A542E8" w:rsidRDefault="0089139F" w:rsidP="00F0123E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C3E58" w14:paraId="549619A5" w14:textId="77777777" w:rsidTr="004E5363"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2B510804" w14:textId="77777777" w:rsidR="003C3E58" w:rsidRPr="00A542E8" w:rsidRDefault="003C3E58" w:rsidP="004E5363">
            <w:pPr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Szacowane nakłady pracy w ECTS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5EAD4B1B" w14:textId="77777777" w:rsidR="005A12D1" w:rsidRPr="005A12D1" w:rsidRDefault="005A12D1" w:rsidP="005A12D1">
            <w:pPr>
              <w:rPr>
                <w:sz w:val="20"/>
                <w:szCs w:val="20"/>
              </w:rPr>
            </w:pPr>
            <w:r w:rsidRPr="005A12D1">
              <w:rPr>
                <w:sz w:val="20"/>
                <w:szCs w:val="20"/>
              </w:rPr>
              <w:t>-udział w zajęciach dydaktycznych określonych w planie studiów –50%</w:t>
            </w:r>
          </w:p>
          <w:p w14:paraId="392739DA" w14:textId="77777777" w:rsidR="005A12D1" w:rsidRPr="005A12D1" w:rsidRDefault="005A12D1" w:rsidP="005A12D1">
            <w:pPr>
              <w:rPr>
                <w:sz w:val="20"/>
                <w:szCs w:val="20"/>
              </w:rPr>
            </w:pPr>
            <w:r w:rsidRPr="005A12D1">
              <w:rPr>
                <w:sz w:val="20"/>
                <w:szCs w:val="20"/>
              </w:rPr>
              <w:t>- uzupełnianie notatek z wykładów i seminarium 20%</w:t>
            </w:r>
          </w:p>
          <w:p w14:paraId="30E34161" w14:textId="77777777" w:rsidR="005A12D1" w:rsidRPr="005A12D1" w:rsidRDefault="005A12D1" w:rsidP="005A12D1">
            <w:pPr>
              <w:rPr>
                <w:sz w:val="20"/>
                <w:szCs w:val="20"/>
              </w:rPr>
            </w:pPr>
            <w:r w:rsidRPr="005A12D1">
              <w:rPr>
                <w:sz w:val="20"/>
                <w:szCs w:val="20"/>
              </w:rPr>
              <w:t>- przygotowanie i przedstawienie prezentacji 10%</w:t>
            </w:r>
          </w:p>
          <w:p w14:paraId="194FF045" w14:textId="77777777" w:rsidR="005A12D1" w:rsidRPr="005A12D1" w:rsidRDefault="005A12D1" w:rsidP="005A12D1">
            <w:pPr>
              <w:rPr>
                <w:sz w:val="20"/>
                <w:szCs w:val="20"/>
              </w:rPr>
            </w:pPr>
            <w:r w:rsidRPr="005A12D1">
              <w:rPr>
                <w:sz w:val="20"/>
                <w:szCs w:val="20"/>
              </w:rPr>
              <w:t>- przygotowanie do testu i do egzaminu 10%</w:t>
            </w:r>
          </w:p>
          <w:p w14:paraId="2AC14C3A" w14:textId="77777777" w:rsidR="003C3E58" w:rsidRPr="00A542E8" w:rsidRDefault="005A12D1" w:rsidP="005A12D1">
            <w:pPr>
              <w:rPr>
                <w:sz w:val="20"/>
                <w:szCs w:val="20"/>
              </w:rPr>
            </w:pPr>
            <w:r w:rsidRPr="005A12D1">
              <w:rPr>
                <w:sz w:val="20"/>
                <w:szCs w:val="20"/>
              </w:rPr>
              <w:t>- ilość godz. pracy studenta z nauczycielem 10%</w:t>
            </w:r>
          </w:p>
        </w:tc>
      </w:tr>
      <w:tr w:rsidR="003C3E58" w14:paraId="7D9DB424" w14:textId="77777777" w:rsidTr="004E5363">
        <w:trPr>
          <w:trHeight w:val="297"/>
        </w:trPr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1D62C136" w14:textId="77777777" w:rsidR="00464A21" w:rsidRPr="00D72377" w:rsidRDefault="00464A21" w:rsidP="00464A21">
            <w:pPr>
              <w:spacing w:line="360" w:lineRule="auto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72377">
              <w:rPr>
                <w:b/>
                <w:bCs/>
                <w:color w:val="000000" w:themeColor="text1"/>
                <w:sz w:val="18"/>
                <w:szCs w:val="18"/>
              </w:rPr>
              <w:t>Wymagania wstępne;</w:t>
            </w:r>
          </w:p>
          <w:p w14:paraId="709AE82A" w14:textId="77777777" w:rsidR="003C3E58" w:rsidRPr="00D72377" w:rsidRDefault="00464A21" w:rsidP="00464A21">
            <w:pPr>
              <w:spacing w:line="360" w:lineRule="auto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72377">
              <w:rPr>
                <w:b/>
                <w:bCs/>
                <w:color w:val="000000" w:themeColor="text1"/>
                <w:sz w:val="18"/>
                <w:szCs w:val="18"/>
              </w:rPr>
              <w:t>Z</w:t>
            </w:r>
            <w:r w:rsidR="003C3E58" w:rsidRPr="00D72377">
              <w:rPr>
                <w:b/>
                <w:bCs/>
                <w:color w:val="000000" w:themeColor="text1"/>
                <w:sz w:val="18"/>
                <w:szCs w:val="18"/>
              </w:rPr>
              <w:t>ałożenia i cele przedmiotu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1C99244" w14:textId="77777777" w:rsidR="005A12D1" w:rsidRPr="00D72377" w:rsidRDefault="005A12D1" w:rsidP="00C570FB">
            <w:pPr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0"/>
                <w:szCs w:val="20"/>
              </w:rPr>
            </w:pPr>
            <w:r w:rsidRPr="00D72377">
              <w:rPr>
                <w:color w:val="000000" w:themeColor="text1"/>
                <w:sz w:val="20"/>
                <w:szCs w:val="20"/>
              </w:rPr>
              <w:t xml:space="preserve">Przed przystąpieniem do realizacji przedmiotu student powinien posiadać wiedzę, umiejętności i kompetencje społeczne z zakresu szkoły średniej </w:t>
            </w:r>
          </w:p>
          <w:p w14:paraId="2CFCE9AF" w14:textId="77777777" w:rsidR="003C3E58" w:rsidRPr="00D72377" w:rsidRDefault="00496DB8" w:rsidP="00C570FB">
            <w:pPr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0"/>
                <w:szCs w:val="20"/>
              </w:rPr>
            </w:pPr>
            <w:r w:rsidRPr="00D72377">
              <w:rPr>
                <w:color w:val="000000" w:themeColor="text1"/>
                <w:sz w:val="20"/>
                <w:szCs w:val="20"/>
              </w:rPr>
              <w:t>Nabycie wiadomości dot. biochemicznych aspektów procesów fizjologicznych toczących się w organizmie człowieka i wykorzystanie zdobytej wiedzy do obserwacji pacjenta jak również analizy i interpretacji badań.</w:t>
            </w:r>
          </w:p>
        </w:tc>
      </w:tr>
      <w:tr w:rsidR="003C3E58" w14:paraId="7C25C68B" w14:textId="77777777" w:rsidTr="004E5363"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2614CA8E" w14:textId="77777777" w:rsidR="003C3E58" w:rsidRPr="00A542E8" w:rsidRDefault="003C3E58" w:rsidP="00E75B7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Wiedza i umiejętności poprzedzające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6AB7EA2" w14:textId="77777777" w:rsidR="003C3E58" w:rsidRPr="00C570FB" w:rsidRDefault="00496DB8" w:rsidP="004E2A88">
            <w:pPr>
              <w:rPr>
                <w:sz w:val="20"/>
                <w:szCs w:val="20"/>
              </w:rPr>
            </w:pPr>
            <w:r w:rsidRPr="00C570FB">
              <w:rPr>
                <w:sz w:val="20"/>
                <w:szCs w:val="20"/>
              </w:rPr>
              <w:t>Student zna podstawowe pojęcia i teorie umożliwiające biochemiczną interpretację funkcji wybranych przemian w organizmie człowieka.</w:t>
            </w:r>
          </w:p>
        </w:tc>
      </w:tr>
      <w:tr w:rsidR="003C3E58" w14:paraId="33C7CB0F" w14:textId="77777777" w:rsidTr="004E5363">
        <w:tc>
          <w:tcPr>
            <w:tcW w:w="2120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503EBD74" w14:textId="77777777" w:rsidR="003C3E5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Efekty kształcenia</w:t>
            </w:r>
          </w:p>
          <w:p w14:paraId="11F6E7D4" w14:textId="77777777" w:rsidR="000A6A5A" w:rsidRDefault="008E20B5" w:rsidP="004E2A88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</w:t>
            </w:r>
            <w:r w:rsidR="000A6A5A">
              <w:rPr>
                <w:b/>
                <w:bCs/>
                <w:sz w:val="18"/>
                <w:szCs w:val="18"/>
              </w:rPr>
              <w:t>_W</w:t>
            </w:r>
            <w:r w:rsidR="004E2A88">
              <w:rPr>
                <w:b/>
                <w:bCs/>
                <w:sz w:val="18"/>
                <w:szCs w:val="18"/>
              </w:rPr>
              <w:t>0</w:t>
            </w:r>
            <w:r w:rsidR="000558C4">
              <w:rPr>
                <w:b/>
                <w:bCs/>
                <w:sz w:val="18"/>
                <w:szCs w:val="18"/>
              </w:rPr>
              <w:t>5</w:t>
            </w:r>
          </w:p>
          <w:p w14:paraId="48287DF1" w14:textId="77777777" w:rsidR="000A6A5A" w:rsidRDefault="000A6A5A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4745CCB" w14:textId="77777777" w:rsidR="000A6A5A" w:rsidRDefault="000A6A5A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F18B436" w14:textId="77777777" w:rsidR="000A6A5A" w:rsidRDefault="000A6A5A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1C634A3" w14:textId="77777777" w:rsidR="000A6A5A" w:rsidRDefault="000A6A5A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BDE33D1" w14:textId="77777777" w:rsidR="000A6A5A" w:rsidRDefault="008E20B5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</w:t>
            </w:r>
            <w:r w:rsidR="000A6A5A">
              <w:rPr>
                <w:b/>
                <w:bCs/>
                <w:sz w:val="18"/>
                <w:szCs w:val="18"/>
              </w:rPr>
              <w:t>_U</w:t>
            </w:r>
            <w:r w:rsidR="0071557A">
              <w:rPr>
                <w:b/>
                <w:bCs/>
                <w:sz w:val="18"/>
                <w:szCs w:val="18"/>
              </w:rPr>
              <w:t>04</w:t>
            </w:r>
          </w:p>
          <w:p w14:paraId="4676DAA0" w14:textId="77777777" w:rsidR="008E20B5" w:rsidRDefault="008E20B5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8AE1626" w14:textId="77777777" w:rsidR="008E20B5" w:rsidRDefault="008E20B5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9948A78" w14:textId="77777777" w:rsidR="0071557A" w:rsidRDefault="0071557A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290EF31" w14:textId="77777777" w:rsidR="0071557A" w:rsidRDefault="0071557A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34FD39" w14:textId="77777777" w:rsidR="0071557A" w:rsidRDefault="0071557A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4E3460F" w14:textId="77777777" w:rsidR="008E20B5" w:rsidRDefault="008E20B5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E035277" w14:textId="77777777" w:rsidR="008E20B5" w:rsidRPr="00A542E8" w:rsidRDefault="008E20B5" w:rsidP="00306E2B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K_K0</w:t>
            </w:r>
            <w:r w:rsidR="00306E2B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right w:val="single" w:sz="18" w:space="0" w:color="auto"/>
            </w:tcBorders>
          </w:tcPr>
          <w:p w14:paraId="007F6EBC" w14:textId="77777777" w:rsidR="003C3E58" w:rsidRPr="00C570FB" w:rsidRDefault="003C3E58" w:rsidP="00E75B7F">
            <w:pPr>
              <w:rPr>
                <w:b/>
                <w:bCs/>
                <w:sz w:val="20"/>
                <w:szCs w:val="20"/>
              </w:rPr>
            </w:pPr>
            <w:r w:rsidRPr="00C570FB">
              <w:rPr>
                <w:b/>
                <w:bCs/>
                <w:sz w:val="20"/>
                <w:szCs w:val="20"/>
              </w:rPr>
              <w:lastRenderedPageBreak/>
              <w:t>W zakresie wiedzy:</w:t>
            </w:r>
          </w:p>
        </w:tc>
      </w:tr>
      <w:tr w:rsidR="003C3E58" w14:paraId="6A126CBF" w14:textId="77777777" w:rsidTr="004E5363">
        <w:tc>
          <w:tcPr>
            <w:tcW w:w="2120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12C5D119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79" w:type="dxa"/>
            <w:gridSpan w:val="9"/>
            <w:tcBorders>
              <w:bottom w:val="single" w:sz="12" w:space="0" w:color="auto"/>
              <w:right w:val="single" w:sz="18" w:space="0" w:color="auto"/>
            </w:tcBorders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180"/>
            </w:tblGrid>
            <w:tr w:rsidR="00E75B7F" w:rsidRPr="00C570FB" w14:paraId="1C61879F" w14:textId="77777777" w:rsidTr="00E75B7F">
              <w:trPr>
                <w:trHeight w:val="752"/>
              </w:trPr>
              <w:tc>
                <w:tcPr>
                  <w:tcW w:w="8268" w:type="dxa"/>
                </w:tcPr>
                <w:p w14:paraId="49F37879" w14:textId="77777777" w:rsidR="00D71713" w:rsidRPr="00C570FB" w:rsidRDefault="00E75B7F" w:rsidP="00E75B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570FB">
                    <w:rPr>
                      <w:rFonts w:ascii="Times New Roman" w:hAnsi="Times New Roman"/>
                      <w:sz w:val="20"/>
                      <w:szCs w:val="20"/>
                    </w:rPr>
                    <w:t xml:space="preserve"> Zna i rozumie podstawowe przemiany metaboliczne białek, węglowodanów i lipidów w organizmie człowieka, korelacje między</w:t>
                  </w:r>
                  <w:r w:rsidR="002406D8" w:rsidRPr="00C570F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C570FB">
                    <w:rPr>
                      <w:rFonts w:ascii="Times New Roman" w:hAnsi="Times New Roman"/>
                      <w:sz w:val="20"/>
                      <w:szCs w:val="20"/>
                    </w:rPr>
                    <w:t>narządowe dla procesów adaptacji w takich stanach jak: sytość, głód, wysiłek, schorzenia metaboliczne</w:t>
                  </w:r>
                  <w:r w:rsidR="004E2A88">
                    <w:rPr>
                      <w:rFonts w:ascii="Times New Roman" w:hAnsi="Times New Roman"/>
                      <w:sz w:val="20"/>
                      <w:szCs w:val="20"/>
                    </w:rPr>
                    <w:t xml:space="preserve">; </w:t>
                  </w:r>
                  <w:r w:rsidR="000345BB" w:rsidRPr="00C570FB">
                    <w:rPr>
                      <w:rFonts w:ascii="Times New Roman" w:hAnsi="Times New Roman"/>
                      <w:sz w:val="20"/>
                      <w:szCs w:val="20"/>
                    </w:rPr>
                    <w:t>Posiada podstawową wiedzę w zakresie diagnostyki laboratoryjnej i możliwości wykorzystania prostych urządzeń pozwalających mierzyć</w:t>
                  </w:r>
                  <w:r w:rsidR="002406D8" w:rsidRPr="00C570F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0345BB" w:rsidRPr="00C570FB">
                    <w:rPr>
                      <w:rFonts w:ascii="Times New Roman" w:hAnsi="Times New Roman"/>
                      <w:sz w:val="20"/>
                      <w:szCs w:val="20"/>
                    </w:rPr>
                    <w:t>np. poziom glukozy we krwi</w:t>
                  </w:r>
                  <w:r w:rsidR="004E2A88">
                    <w:rPr>
                      <w:rFonts w:ascii="Times New Roman" w:hAnsi="Times New Roman"/>
                      <w:sz w:val="20"/>
                      <w:szCs w:val="20"/>
                    </w:rPr>
                    <w:t xml:space="preserve">; </w:t>
                  </w:r>
                  <w:r w:rsidR="000345BB" w:rsidRPr="00C570FB">
                    <w:rPr>
                      <w:rFonts w:ascii="Times New Roman" w:hAnsi="Times New Roman"/>
                      <w:sz w:val="20"/>
                      <w:szCs w:val="20"/>
                    </w:rPr>
                    <w:t>Posiada wiedzę szczegółową w zakresie przemiany białek, węglowodanów i lipidów, budowy związków organicznych</w:t>
                  </w:r>
                  <w:r w:rsidR="00D71713" w:rsidRPr="00C570FB">
                    <w:rPr>
                      <w:rFonts w:ascii="Times New Roman" w:hAnsi="Times New Roman"/>
                      <w:sz w:val="20"/>
                      <w:szCs w:val="20"/>
                    </w:rPr>
                    <w:t>, trawienia i wchłaniania, transportu aminokwasów, lipidów i</w:t>
                  </w:r>
                  <w:r w:rsidR="000A6A5A" w:rsidRPr="00C570FB">
                    <w:rPr>
                      <w:rFonts w:ascii="Times New Roman" w:hAnsi="Times New Roman"/>
                      <w:sz w:val="20"/>
                      <w:szCs w:val="20"/>
                    </w:rPr>
                    <w:t xml:space="preserve"> c</w:t>
                  </w:r>
                  <w:r w:rsidR="00D71713" w:rsidRPr="00C570FB">
                    <w:rPr>
                      <w:rFonts w:ascii="Times New Roman" w:hAnsi="Times New Roman"/>
                      <w:sz w:val="20"/>
                      <w:szCs w:val="20"/>
                    </w:rPr>
                    <w:t xml:space="preserve">ukrów we </w:t>
                  </w:r>
                  <w:proofErr w:type="gramStart"/>
                  <w:r w:rsidR="00D71713" w:rsidRPr="00C570FB">
                    <w:rPr>
                      <w:rFonts w:ascii="Times New Roman" w:hAnsi="Times New Roman"/>
                      <w:sz w:val="20"/>
                      <w:szCs w:val="20"/>
                    </w:rPr>
                    <w:t>krwi</w:t>
                  </w:r>
                  <w:r w:rsidR="004E2A88">
                    <w:rPr>
                      <w:rFonts w:ascii="Times New Roman" w:hAnsi="Times New Roman"/>
                      <w:sz w:val="20"/>
                      <w:szCs w:val="20"/>
                    </w:rPr>
                    <w:t xml:space="preserve">; </w:t>
                  </w:r>
                  <w:r w:rsidR="00D71713" w:rsidRPr="00C570FB">
                    <w:rPr>
                      <w:rFonts w:ascii="Times New Roman" w:hAnsi="Times New Roman"/>
                      <w:sz w:val="20"/>
                      <w:szCs w:val="20"/>
                    </w:rPr>
                    <w:t xml:space="preserve"> Zna</w:t>
                  </w:r>
                  <w:proofErr w:type="gramEnd"/>
                  <w:r w:rsidR="00D71713" w:rsidRPr="00C570FB">
                    <w:rPr>
                      <w:rFonts w:ascii="Times New Roman" w:hAnsi="Times New Roman"/>
                      <w:sz w:val="20"/>
                      <w:szCs w:val="20"/>
                    </w:rPr>
                    <w:t xml:space="preserve"> podział i funkcję witamin i enzymów jak również regulację wydzielania hormonów</w:t>
                  </w:r>
                  <w:r w:rsidR="001E5929" w:rsidRPr="00C570FB">
                    <w:rPr>
                      <w:rFonts w:ascii="Times New Roman" w:hAnsi="Times New Roman"/>
                      <w:sz w:val="20"/>
                      <w:szCs w:val="20"/>
                    </w:rPr>
                    <w:t>, hormony jako związki regulujące procesy adaptacji.</w:t>
                  </w:r>
                </w:p>
              </w:tc>
            </w:tr>
          </w:tbl>
          <w:p w14:paraId="649CAFD5" w14:textId="77777777" w:rsidR="003C3E58" w:rsidRPr="00C570FB" w:rsidRDefault="003C3E58" w:rsidP="00E75B7F">
            <w:pPr>
              <w:rPr>
                <w:sz w:val="20"/>
                <w:szCs w:val="20"/>
              </w:rPr>
            </w:pPr>
          </w:p>
        </w:tc>
      </w:tr>
      <w:tr w:rsidR="003C3E58" w14:paraId="1B4A8C41" w14:textId="77777777" w:rsidTr="004E5363">
        <w:tc>
          <w:tcPr>
            <w:tcW w:w="2120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5FE2CA94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79" w:type="dxa"/>
            <w:gridSpan w:val="9"/>
            <w:tcBorders>
              <w:top w:val="single" w:sz="12" w:space="0" w:color="auto"/>
              <w:right w:val="single" w:sz="18" w:space="0" w:color="auto"/>
            </w:tcBorders>
          </w:tcPr>
          <w:p w14:paraId="1A827EE3" w14:textId="77777777" w:rsidR="003C3E58" w:rsidRPr="00C570FB" w:rsidRDefault="003C3E58" w:rsidP="00E75B7F">
            <w:pPr>
              <w:rPr>
                <w:b/>
                <w:bCs/>
                <w:sz w:val="20"/>
                <w:szCs w:val="20"/>
              </w:rPr>
            </w:pPr>
            <w:r w:rsidRPr="00C570FB">
              <w:rPr>
                <w:b/>
                <w:bCs/>
                <w:sz w:val="20"/>
                <w:szCs w:val="20"/>
              </w:rPr>
              <w:t>W zakresie umiejętności</w:t>
            </w:r>
          </w:p>
        </w:tc>
      </w:tr>
      <w:tr w:rsidR="003C3E58" w14:paraId="24E97440" w14:textId="77777777" w:rsidTr="004E5363">
        <w:tc>
          <w:tcPr>
            <w:tcW w:w="2120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15F35F86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79" w:type="dxa"/>
            <w:gridSpan w:val="9"/>
            <w:tcBorders>
              <w:bottom w:val="single" w:sz="12" w:space="0" w:color="auto"/>
              <w:right w:val="single" w:sz="18" w:space="0" w:color="auto"/>
            </w:tcBorders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180"/>
            </w:tblGrid>
            <w:tr w:rsidR="00E75B7F" w:rsidRPr="00C570FB" w14:paraId="2098D00A" w14:textId="77777777" w:rsidTr="00E75B7F">
              <w:trPr>
                <w:trHeight w:val="1485"/>
              </w:trPr>
              <w:tc>
                <w:tcPr>
                  <w:tcW w:w="8268" w:type="dxa"/>
                </w:tcPr>
                <w:p w14:paraId="34A45D37" w14:textId="77777777" w:rsidR="001E5929" w:rsidRPr="00C570FB" w:rsidRDefault="001E5929" w:rsidP="0071557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570FB">
                    <w:rPr>
                      <w:rFonts w:ascii="Times New Roman" w:hAnsi="Times New Roman"/>
                      <w:sz w:val="20"/>
                      <w:szCs w:val="20"/>
                    </w:rPr>
                    <w:t>Różnicuje budowę aminokwasów, nukleozydów, monosacharydów, kwasów karboksylowych i ich pochodnych wchodzących w skład makrocząsteczek obecnych w komórkach, macierzy zewnątrzkomórkowej i płynach ustrojowych, różnicuje witaminy.</w:t>
                  </w:r>
                  <w:r w:rsidR="0071557A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C570FB">
                    <w:rPr>
                      <w:rFonts w:ascii="Times New Roman" w:hAnsi="Times New Roman"/>
                      <w:sz w:val="20"/>
                      <w:szCs w:val="20"/>
                    </w:rPr>
                    <w:t>Analizuje schematy i wykresy z zakresu biochemii, umiejętnie prezentuje zagadnienia biochemiczne, trafnie ocenia jakość przedstawionych prezentacji, selekcjonuje informacje przydatne do przygotowania prezentacji z zakresu biochemii.</w:t>
                  </w:r>
                </w:p>
              </w:tc>
            </w:tr>
          </w:tbl>
          <w:p w14:paraId="2171C6EF" w14:textId="77777777" w:rsidR="003C3E58" w:rsidRPr="00C570FB" w:rsidRDefault="003C3E58" w:rsidP="00E75B7F">
            <w:pPr>
              <w:rPr>
                <w:sz w:val="20"/>
                <w:szCs w:val="20"/>
              </w:rPr>
            </w:pPr>
          </w:p>
        </w:tc>
      </w:tr>
      <w:tr w:rsidR="003C3E58" w14:paraId="173FC461" w14:textId="77777777" w:rsidTr="004E5363">
        <w:tc>
          <w:tcPr>
            <w:tcW w:w="2120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2B1D8249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79" w:type="dxa"/>
            <w:gridSpan w:val="9"/>
            <w:tcBorders>
              <w:top w:val="single" w:sz="12" w:space="0" w:color="auto"/>
              <w:right w:val="single" w:sz="18" w:space="0" w:color="auto"/>
            </w:tcBorders>
          </w:tcPr>
          <w:p w14:paraId="261BE57D" w14:textId="77777777" w:rsidR="003C3E58" w:rsidRPr="00C570FB" w:rsidRDefault="003C3E58" w:rsidP="00E75B7F">
            <w:pPr>
              <w:rPr>
                <w:b/>
                <w:bCs/>
                <w:sz w:val="20"/>
                <w:szCs w:val="20"/>
              </w:rPr>
            </w:pPr>
            <w:r w:rsidRPr="00C570FB">
              <w:rPr>
                <w:b/>
                <w:bCs/>
                <w:sz w:val="20"/>
                <w:szCs w:val="20"/>
              </w:rPr>
              <w:t>W zakresie kompetencji interpersonalnych i społecznych:</w:t>
            </w:r>
          </w:p>
        </w:tc>
      </w:tr>
      <w:tr w:rsidR="003C3E58" w14:paraId="2680F598" w14:textId="77777777" w:rsidTr="004E5363">
        <w:tc>
          <w:tcPr>
            <w:tcW w:w="2120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045D7A29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79" w:type="dxa"/>
            <w:gridSpan w:val="9"/>
            <w:tcBorders>
              <w:bottom w:val="single" w:sz="12" w:space="0" w:color="auto"/>
              <w:right w:val="single" w:sz="18" w:space="0" w:color="auto"/>
            </w:tcBorders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180"/>
            </w:tblGrid>
            <w:tr w:rsidR="00E75B7F" w:rsidRPr="00C570FB" w14:paraId="319A45C8" w14:textId="77777777" w:rsidTr="004E5363">
              <w:trPr>
                <w:trHeight w:val="456"/>
              </w:trPr>
              <w:tc>
                <w:tcPr>
                  <w:tcW w:w="8268" w:type="dxa"/>
                </w:tcPr>
                <w:p w14:paraId="11241DDC" w14:textId="77777777" w:rsidR="00E75B7F" w:rsidRPr="00C570FB" w:rsidRDefault="002406D8" w:rsidP="00E75B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570FB">
                    <w:rPr>
                      <w:rFonts w:ascii="Times New Roman" w:hAnsi="Times New Roman"/>
                      <w:sz w:val="20"/>
                      <w:szCs w:val="20"/>
                    </w:rPr>
                    <w:t>Właściwie organizuje pracę własną oraz potrafi współdziałać i pracować w grupie. Przestrzega zasad bezpieczeństwa pracy.</w:t>
                  </w:r>
                </w:p>
              </w:tc>
            </w:tr>
          </w:tbl>
          <w:p w14:paraId="0673E0BA" w14:textId="77777777" w:rsidR="003C3E58" w:rsidRPr="00C570FB" w:rsidRDefault="003C3E58" w:rsidP="00E75B7F">
            <w:pPr>
              <w:rPr>
                <w:sz w:val="20"/>
                <w:szCs w:val="20"/>
              </w:rPr>
            </w:pPr>
          </w:p>
        </w:tc>
      </w:tr>
      <w:tr w:rsidR="003C3E58" w14:paraId="279A01BB" w14:textId="77777777" w:rsidTr="004E5363"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3C5AA0A2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Program przedmiotu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7BD14D93" w14:textId="77777777" w:rsidR="003C3E58" w:rsidRPr="00A542E8" w:rsidRDefault="003C3E58" w:rsidP="002406D8">
            <w:pPr>
              <w:rPr>
                <w:sz w:val="20"/>
                <w:szCs w:val="20"/>
              </w:rPr>
            </w:pPr>
            <w:r w:rsidRPr="00A542E8">
              <w:rPr>
                <w:sz w:val="20"/>
                <w:szCs w:val="20"/>
              </w:rPr>
              <w:t xml:space="preserve">W załączeniu </w:t>
            </w:r>
          </w:p>
        </w:tc>
      </w:tr>
      <w:tr w:rsidR="003C3E58" w14:paraId="3E6EDD73" w14:textId="77777777" w:rsidTr="004E5363"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5A412A30" w14:textId="77777777" w:rsidR="003C3E58" w:rsidRPr="00A542E8" w:rsidRDefault="003C3E58" w:rsidP="00E75B7F">
            <w:pPr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Forma i warunki zaliczenia: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10FC69AD" w14:textId="77777777" w:rsidR="003C3E58" w:rsidRPr="00A542E8" w:rsidRDefault="003C3E58" w:rsidP="002406D8">
            <w:pPr>
              <w:rPr>
                <w:sz w:val="20"/>
                <w:szCs w:val="20"/>
              </w:rPr>
            </w:pPr>
            <w:proofErr w:type="gramStart"/>
            <w:r w:rsidRPr="00A542E8">
              <w:rPr>
                <w:sz w:val="20"/>
                <w:szCs w:val="20"/>
              </w:rPr>
              <w:t>wykład</w:t>
            </w:r>
            <w:proofErr w:type="gramEnd"/>
            <w:r w:rsidRPr="00A542E8">
              <w:rPr>
                <w:sz w:val="20"/>
                <w:szCs w:val="20"/>
              </w:rPr>
              <w:t xml:space="preserve"> – pisemne zaliczenie na ocenę.</w:t>
            </w:r>
            <w:r w:rsidR="002406D8">
              <w:rPr>
                <w:sz w:val="20"/>
                <w:szCs w:val="20"/>
              </w:rPr>
              <w:t>(</w:t>
            </w:r>
            <w:proofErr w:type="gramStart"/>
            <w:r w:rsidR="002406D8">
              <w:rPr>
                <w:sz w:val="20"/>
                <w:szCs w:val="20"/>
              </w:rPr>
              <w:t>test</w:t>
            </w:r>
            <w:proofErr w:type="gramEnd"/>
            <w:r w:rsidR="002406D8">
              <w:rPr>
                <w:sz w:val="20"/>
                <w:szCs w:val="20"/>
              </w:rPr>
              <w:t xml:space="preserve"> zamknięty jednokrotnego wyboru oraz kolokwia cząstkowe z poszczególnych partii materiału)</w:t>
            </w:r>
            <w:r w:rsidRPr="00A542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Seminaria </w:t>
            </w:r>
            <w:r w:rsidRPr="00A542E8">
              <w:rPr>
                <w:sz w:val="20"/>
                <w:szCs w:val="20"/>
              </w:rPr>
              <w:t>– prezentacja multimedialna przygotowana w zespole 2-osobowym na temat związany z zajęciami, obecność na zajęciach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C3E58" w14:paraId="45E5CF83" w14:textId="77777777" w:rsidTr="004E5363"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3E32692F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Metody dydaktyczne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2EF9F2D6" w14:textId="77777777" w:rsidR="003C3E58" w:rsidRPr="00A542E8" w:rsidRDefault="002406D8" w:rsidP="00E75B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informacyjny,</w:t>
            </w:r>
            <w:r w:rsidR="003C3E58">
              <w:rPr>
                <w:sz w:val="20"/>
                <w:szCs w:val="20"/>
              </w:rPr>
              <w:t xml:space="preserve"> wykła</w:t>
            </w:r>
            <w:r w:rsidR="003C3E58" w:rsidRPr="00A542E8">
              <w:rPr>
                <w:sz w:val="20"/>
                <w:szCs w:val="20"/>
              </w:rPr>
              <w:t xml:space="preserve">d konwersatoryjny, </w:t>
            </w:r>
            <w:proofErr w:type="gramStart"/>
            <w:r w:rsidR="003C3E58" w:rsidRPr="00A542E8">
              <w:rPr>
                <w:sz w:val="20"/>
                <w:szCs w:val="20"/>
              </w:rPr>
              <w:t xml:space="preserve">seminarium,  </w:t>
            </w:r>
            <w:r>
              <w:rPr>
                <w:sz w:val="20"/>
                <w:szCs w:val="20"/>
              </w:rPr>
              <w:t>„burza</w:t>
            </w:r>
            <w:proofErr w:type="gramEnd"/>
            <w:r>
              <w:rPr>
                <w:sz w:val="20"/>
                <w:szCs w:val="20"/>
              </w:rPr>
              <w:t xml:space="preserve"> mózgów”</w:t>
            </w:r>
          </w:p>
        </w:tc>
      </w:tr>
      <w:tr w:rsidR="00F0123E" w:rsidRPr="00476C4C" w14:paraId="755744C5" w14:textId="77777777" w:rsidTr="004E5363">
        <w:tc>
          <w:tcPr>
            <w:tcW w:w="21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C56B147" w14:textId="77777777" w:rsidR="00F0123E" w:rsidRPr="00F0123E" w:rsidRDefault="00F0123E" w:rsidP="00F0123E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F0123E">
              <w:rPr>
                <w:b/>
                <w:bCs/>
                <w:sz w:val="18"/>
                <w:szCs w:val="18"/>
              </w:rPr>
              <w:t>Metody weryfikacji osiągnięcia zamierzonych efektów kształcenia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44DBBEB8" w14:textId="77777777" w:rsidR="00F0123E" w:rsidRPr="00F0123E" w:rsidRDefault="00F0123E" w:rsidP="00F0123E">
            <w:pPr>
              <w:spacing w:line="360" w:lineRule="auto"/>
              <w:rPr>
                <w:sz w:val="20"/>
                <w:szCs w:val="20"/>
                <w:u w:val="single"/>
              </w:rPr>
            </w:pPr>
            <w:r w:rsidRPr="00F0123E">
              <w:rPr>
                <w:sz w:val="20"/>
                <w:szCs w:val="20"/>
                <w:u w:val="single"/>
              </w:rPr>
              <w:t>Metody weryfikacji efektów kształcenia w zakresie wiedzy:</w:t>
            </w:r>
          </w:p>
          <w:p w14:paraId="3D306F16" w14:textId="77777777" w:rsidR="00F0123E" w:rsidRDefault="00F0123E" w:rsidP="00F0123E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wstępny (wejściówka) </w:t>
            </w:r>
          </w:p>
          <w:p w14:paraId="06227B75" w14:textId="77777777" w:rsidR="00F0123E" w:rsidRDefault="00F0123E" w:rsidP="00F0123E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aktywności studenta podczas zajęć</w:t>
            </w:r>
          </w:p>
          <w:p w14:paraId="73E6F086" w14:textId="77777777" w:rsidR="00F0123E" w:rsidRDefault="00F0123E" w:rsidP="00F0123E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przygotowania do zajęć</w:t>
            </w:r>
          </w:p>
          <w:p w14:paraId="7DA62748" w14:textId="77777777" w:rsidR="00F0123E" w:rsidRPr="00F0123E" w:rsidRDefault="00F0123E" w:rsidP="00F0123E">
            <w:pPr>
              <w:spacing w:line="360" w:lineRule="auto"/>
              <w:rPr>
                <w:sz w:val="20"/>
                <w:szCs w:val="20"/>
                <w:u w:val="single"/>
              </w:rPr>
            </w:pPr>
            <w:r w:rsidRPr="00F0123E">
              <w:rPr>
                <w:sz w:val="20"/>
                <w:szCs w:val="20"/>
                <w:u w:val="single"/>
              </w:rPr>
              <w:t>Metody weryfikacji efektów kształcenia w zakresie umiejętności</w:t>
            </w:r>
            <w:r>
              <w:rPr>
                <w:sz w:val="20"/>
                <w:szCs w:val="20"/>
                <w:u w:val="single"/>
              </w:rPr>
              <w:t>:</w:t>
            </w:r>
          </w:p>
          <w:p w14:paraId="6A3DF6DB" w14:textId="77777777" w:rsidR="00F0123E" w:rsidRDefault="00F0123E" w:rsidP="00F0123E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Projekt/prezentacja</w:t>
            </w:r>
          </w:p>
          <w:p w14:paraId="66341995" w14:textId="77777777" w:rsidR="00F0123E" w:rsidRDefault="00F0123E" w:rsidP="00F0123E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poszczególnych </w:t>
            </w:r>
            <w:r w:rsidR="005A12D1">
              <w:rPr>
                <w:sz w:val="20"/>
                <w:szCs w:val="20"/>
              </w:rPr>
              <w:t>partii materiału przedstawionego na wykładzie konwersatoryjnym</w:t>
            </w:r>
          </w:p>
          <w:p w14:paraId="77C643CA" w14:textId="77777777" w:rsidR="00F0123E" w:rsidRPr="00855684" w:rsidRDefault="00F0123E" w:rsidP="00F0123E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Obserwacja pracy na </w:t>
            </w:r>
            <w:r w:rsidR="005A12D1">
              <w:rPr>
                <w:sz w:val="20"/>
                <w:szCs w:val="20"/>
              </w:rPr>
              <w:t>seminariach (aktywny udział, zadawanie pytań)</w:t>
            </w:r>
          </w:p>
          <w:p w14:paraId="0C239459" w14:textId="77777777" w:rsidR="00F0123E" w:rsidRDefault="00F0123E" w:rsidP="00F0123E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przygotowania do zajęć</w:t>
            </w:r>
          </w:p>
          <w:p w14:paraId="4BFEC677" w14:textId="77777777" w:rsidR="00F0123E" w:rsidRPr="00F0123E" w:rsidRDefault="00F0123E" w:rsidP="00F0123E">
            <w:pPr>
              <w:spacing w:line="360" w:lineRule="auto"/>
              <w:rPr>
                <w:sz w:val="20"/>
                <w:szCs w:val="20"/>
                <w:u w:val="single"/>
              </w:rPr>
            </w:pPr>
            <w:r w:rsidRPr="00F0123E">
              <w:rPr>
                <w:sz w:val="20"/>
                <w:szCs w:val="20"/>
                <w:u w:val="single"/>
              </w:rPr>
              <w:t>Metody weryfikacji efektów kształcenia w zakresie kompetencji społecznych</w:t>
            </w:r>
          </w:p>
          <w:p w14:paraId="08109C8C" w14:textId="77777777" w:rsidR="00F0123E" w:rsidRDefault="00F0123E" w:rsidP="00F0123E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Przedłużona obserwacja przez nauczyciela prowadzącego</w:t>
            </w:r>
          </w:p>
          <w:p w14:paraId="00526E1F" w14:textId="77777777" w:rsidR="00F0123E" w:rsidRPr="00476C4C" w:rsidRDefault="00F0123E" w:rsidP="00F0123E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Samoocena studenta</w:t>
            </w:r>
          </w:p>
        </w:tc>
      </w:tr>
      <w:tr w:rsidR="00F0123E" w:rsidRPr="001D62B6" w14:paraId="2CEF92D2" w14:textId="77777777" w:rsidTr="004E5363">
        <w:trPr>
          <w:trHeight w:val="418"/>
        </w:trPr>
        <w:tc>
          <w:tcPr>
            <w:tcW w:w="2120" w:type="dxa"/>
            <w:vMerge w:val="restart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14:paraId="2FF62B89" w14:textId="77777777" w:rsidR="00F0123E" w:rsidRDefault="00F0123E" w:rsidP="00F7679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Kryteria oceniania</w:t>
            </w:r>
          </w:p>
        </w:tc>
        <w:tc>
          <w:tcPr>
            <w:tcW w:w="5785" w:type="dxa"/>
            <w:gridSpan w:val="6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F0F346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r w:rsidRPr="001D62B6">
              <w:rPr>
                <w:sz w:val="20"/>
                <w:szCs w:val="20"/>
              </w:rPr>
              <w:t>Ocena niedostateczna</w:t>
            </w:r>
            <w:proofErr w:type="gramStart"/>
            <w:r>
              <w:rPr>
                <w:sz w:val="20"/>
                <w:szCs w:val="20"/>
              </w:rPr>
              <w:t xml:space="preserve"> (2,0)</w:t>
            </w:r>
            <w:r w:rsidRPr="001D62B6">
              <w:rPr>
                <w:sz w:val="20"/>
                <w:szCs w:val="20"/>
              </w:rPr>
              <w:t>- student</w:t>
            </w:r>
            <w:proofErr w:type="gramEnd"/>
            <w:r w:rsidRPr="001D62B6">
              <w:rPr>
                <w:sz w:val="20"/>
                <w:szCs w:val="20"/>
              </w:rPr>
              <w:t xml:space="preserve"> nie osiągnął wymaganych efektów kształcenia</w:t>
            </w:r>
          </w:p>
        </w:tc>
        <w:tc>
          <w:tcPr>
            <w:tcW w:w="199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63B1895D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proofErr w:type="gramStart"/>
            <w:r w:rsidRPr="001D62B6">
              <w:rPr>
                <w:sz w:val="20"/>
                <w:szCs w:val="20"/>
              </w:rPr>
              <w:t>poniżej</w:t>
            </w:r>
            <w:proofErr w:type="gramEnd"/>
            <w:r w:rsidRPr="001D62B6">
              <w:rPr>
                <w:sz w:val="20"/>
                <w:szCs w:val="20"/>
              </w:rPr>
              <w:t xml:space="preserve"> 60%</w:t>
            </w:r>
          </w:p>
        </w:tc>
      </w:tr>
      <w:tr w:rsidR="00F0123E" w:rsidRPr="001D62B6" w14:paraId="497C1BDB" w14:textId="77777777" w:rsidTr="004E5363">
        <w:tc>
          <w:tcPr>
            <w:tcW w:w="212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DE05A8D" w14:textId="77777777" w:rsidR="00F0123E" w:rsidRDefault="00F0123E" w:rsidP="00F76798">
            <w:pPr>
              <w:rPr>
                <w:b/>
                <w:sz w:val="18"/>
                <w:szCs w:val="18"/>
              </w:rPr>
            </w:pPr>
          </w:p>
        </w:tc>
        <w:tc>
          <w:tcPr>
            <w:tcW w:w="578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FED261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dostateczna</w:t>
            </w:r>
            <w:proofErr w:type="gramStart"/>
            <w:r>
              <w:rPr>
                <w:sz w:val="20"/>
                <w:szCs w:val="20"/>
              </w:rPr>
              <w:t xml:space="preserve"> (3,0)-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dostatecznym</w:t>
            </w:r>
          </w:p>
        </w:tc>
        <w:tc>
          <w:tcPr>
            <w:tcW w:w="19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24D99028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60-68%</w:t>
            </w:r>
          </w:p>
        </w:tc>
      </w:tr>
      <w:tr w:rsidR="00F0123E" w:rsidRPr="001D62B6" w14:paraId="6362FEA2" w14:textId="77777777" w:rsidTr="004E5363">
        <w:tc>
          <w:tcPr>
            <w:tcW w:w="212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39458BC8" w14:textId="77777777" w:rsidR="00F0123E" w:rsidRDefault="00F0123E" w:rsidP="00F76798">
            <w:pPr>
              <w:rPr>
                <w:b/>
                <w:sz w:val="18"/>
                <w:szCs w:val="18"/>
              </w:rPr>
            </w:pPr>
          </w:p>
        </w:tc>
        <w:tc>
          <w:tcPr>
            <w:tcW w:w="578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104EB9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dość dobra</w:t>
            </w:r>
            <w:proofErr w:type="gramStart"/>
            <w:r>
              <w:rPr>
                <w:sz w:val="20"/>
                <w:szCs w:val="20"/>
              </w:rPr>
              <w:t xml:space="preserve"> (3,5)-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dość dobrym</w:t>
            </w:r>
          </w:p>
        </w:tc>
        <w:tc>
          <w:tcPr>
            <w:tcW w:w="19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58A8EB98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68,5-76%</w:t>
            </w:r>
          </w:p>
        </w:tc>
      </w:tr>
      <w:tr w:rsidR="00F0123E" w:rsidRPr="001D62B6" w14:paraId="0C9D67F0" w14:textId="77777777" w:rsidTr="004E5363">
        <w:tc>
          <w:tcPr>
            <w:tcW w:w="212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67CF7393" w14:textId="77777777" w:rsidR="00F0123E" w:rsidRDefault="00F0123E" w:rsidP="00F76798">
            <w:pPr>
              <w:rPr>
                <w:b/>
                <w:sz w:val="18"/>
                <w:szCs w:val="18"/>
              </w:rPr>
            </w:pPr>
          </w:p>
        </w:tc>
        <w:tc>
          <w:tcPr>
            <w:tcW w:w="578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91CFBB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dobra</w:t>
            </w:r>
            <w:proofErr w:type="gramEnd"/>
            <w:r>
              <w:rPr>
                <w:sz w:val="20"/>
                <w:szCs w:val="20"/>
              </w:rPr>
              <w:t xml:space="preserve"> (4,0)- student osiągnął efekty w stopniu dobrym</w:t>
            </w:r>
          </w:p>
        </w:tc>
        <w:tc>
          <w:tcPr>
            <w:tcW w:w="19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20DB000B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76,5-84%</w:t>
            </w:r>
          </w:p>
        </w:tc>
      </w:tr>
      <w:tr w:rsidR="00F0123E" w:rsidRPr="001D62B6" w14:paraId="7EAC67B2" w14:textId="77777777" w:rsidTr="004E5363">
        <w:tc>
          <w:tcPr>
            <w:tcW w:w="212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DA90FAC" w14:textId="77777777" w:rsidR="00F0123E" w:rsidRDefault="00F0123E" w:rsidP="00F76798">
            <w:pPr>
              <w:rPr>
                <w:b/>
                <w:sz w:val="18"/>
                <w:szCs w:val="18"/>
              </w:rPr>
            </w:pPr>
          </w:p>
        </w:tc>
        <w:tc>
          <w:tcPr>
            <w:tcW w:w="578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CAF6C7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ponad</w:t>
            </w:r>
            <w:proofErr w:type="gramEnd"/>
            <w:r>
              <w:rPr>
                <w:sz w:val="20"/>
                <w:szCs w:val="20"/>
              </w:rPr>
              <w:t xml:space="preserve"> dobra (4,5)- student osiągnął efekty w stopniu ponad dobrym</w:t>
            </w:r>
          </w:p>
        </w:tc>
        <w:tc>
          <w:tcPr>
            <w:tcW w:w="19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6A69FA18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85,5-92%</w:t>
            </w:r>
          </w:p>
        </w:tc>
      </w:tr>
      <w:tr w:rsidR="00F0123E" w:rsidRPr="001D62B6" w14:paraId="2EDECA8B" w14:textId="77777777" w:rsidTr="004E5363">
        <w:tc>
          <w:tcPr>
            <w:tcW w:w="2120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371316F8" w14:textId="77777777" w:rsidR="00F0123E" w:rsidRDefault="00F0123E" w:rsidP="00F76798">
            <w:pPr>
              <w:rPr>
                <w:b/>
                <w:sz w:val="18"/>
                <w:szCs w:val="18"/>
              </w:rPr>
            </w:pPr>
          </w:p>
        </w:tc>
        <w:tc>
          <w:tcPr>
            <w:tcW w:w="578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64F2F2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bardzo</w:t>
            </w:r>
            <w:proofErr w:type="gramEnd"/>
            <w:r>
              <w:rPr>
                <w:sz w:val="20"/>
                <w:szCs w:val="20"/>
              </w:rPr>
              <w:t xml:space="preserve"> dobra (5,0)- student osiągnął efekty w stopniu bardzo dobrym</w:t>
            </w:r>
          </w:p>
        </w:tc>
        <w:tc>
          <w:tcPr>
            <w:tcW w:w="19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25C9195D" w14:textId="77777777" w:rsidR="00F0123E" w:rsidRPr="001D62B6" w:rsidRDefault="00F0123E" w:rsidP="00F76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92,5-100%</w:t>
            </w:r>
          </w:p>
        </w:tc>
      </w:tr>
      <w:tr w:rsidR="003C3E58" w14:paraId="68709E62" w14:textId="77777777" w:rsidTr="004E5363">
        <w:tc>
          <w:tcPr>
            <w:tcW w:w="2120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340D1475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A542E8">
              <w:rPr>
                <w:b/>
                <w:bCs/>
                <w:sz w:val="18"/>
                <w:szCs w:val="18"/>
              </w:rPr>
              <w:t>Literatura podstawowa i uzupełniająca</w:t>
            </w:r>
          </w:p>
        </w:tc>
        <w:tc>
          <w:tcPr>
            <w:tcW w:w="7779" w:type="dxa"/>
            <w:gridSpan w:val="9"/>
            <w:tcBorders>
              <w:top w:val="single" w:sz="12" w:space="0" w:color="auto"/>
              <w:right w:val="single" w:sz="18" w:space="0" w:color="auto"/>
            </w:tcBorders>
          </w:tcPr>
          <w:p w14:paraId="74D69DCC" w14:textId="77777777" w:rsidR="003C3E58" w:rsidRPr="00A542E8" w:rsidRDefault="003C3E58" w:rsidP="00E75B7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2E8">
              <w:rPr>
                <w:b/>
                <w:bCs/>
                <w:sz w:val="20"/>
                <w:szCs w:val="20"/>
              </w:rPr>
              <w:t>Literatura podstawowa: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C3E58" w14:paraId="23DF9C7A" w14:textId="77777777" w:rsidTr="00BC4D98">
        <w:trPr>
          <w:trHeight w:val="771"/>
        </w:trPr>
        <w:tc>
          <w:tcPr>
            <w:tcW w:w="212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378F86F" w14:textId="77777777" w:rsidR="003C3E58" w:rsidRPr="00A542E8" w:rsidRDefault="003C3E58" w:rsidP="00E75B7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9"/>
            <w:tcBorders>
              <w:bottom w:val="single" w:sz="12" w:space="0" w:color="auto"/>
              <w:right w:val="single" w:sz="18" w:space="0" w:color="auto"/>
            </w:tcBorders>
          </w:tcPr>
          <w:p w14:paraId="75DDFDE8" w14:textId="77777777" w:rsidR="0024535F" w:rsidRPr="0024535F" w:rsidRDefault="0024535F" w:rsidP="0024535F">
            <w:pPr>
              <w:tabs>
                <w:tab w:val="left" w:pos="287"/>
              </w:tabs>
              <w:rPr>
                <w:sz w:val="20"/>
                <w:szCs w:val="20"/>
              </w:rPr>
            </w:pPr>
            <w:r w:rsidRPr="0024535F">
              <w:rPr>
                <w:sz w:val="20"/>
                <w:szCs w:val="20"/>
              </w:rPr>
              <w:t>1.</w:t>
            </w:r>
            <w:r w:rsidRPr="0024535F">
              <w:rPr>
                <w:sz w:val="20"/>
                <w:szCs w:val="20"/>
              </w:rPr>
              <w:tab/>
              <w:t xml:space="preserve">Berg J.M, </w:t>
            </w:r>
            <w:proofErr w:type="spellStart"/>
            <w:r w:rsidRPr="0024535F">
              <w:rPr>
                <w:sz w:val="20"/>
                <w:szCs w:val="20"/>
              </w:rPr>
              <w:t>Stryer</w:t>
            </w:r>
            <w:proofErr w:type="spellEnd"/>
            <w:r w:rsidRPr="0024535F">
              <w:rPr>
                <w:sz w:val="20"/>
                <w:szCs w:val="20"/>
              </w:rPr>
              <w:t xml:space="preserve"> L, </w:t>
            </w:r>
            <w:proofErr w:type="spellStart"/>
            <w:r w:rsidRPr="0024535F">
              <w:rPr>
                <w:sz w:val="20"/>
                <w:szCs w:val="20"/>
              </w:rPr>
              <w:t>Tymoczko</w:t>
            </w:r>
            <w:proofErr w:type="spellEnd"/>
            <w:r w:rsidRPr="0024535F">
              <w:rPr>
                <w:sz w:val="20"/>
                <w:szCs w:val="20"/>
              </w:rPr>
              <w:t xml:space="preserve"> J.L: Biochemia. Wydawnictwo PW; rok wydania 2018</w:t>
            </w:r>
          </w:p>
          <w:p w14:paraId="12DF8435" w14:textId="3DA1E090" w:rsidR="005A12D1" w:rsidRPr="005A12D1" w:rsidRDefault="0024535F" w:rsidP="00A8740E">
            <w:pPr>
              <w:tabs>
                <w:tab w:val="left" w:pos="287"/>
              </w:tabs>
            </w:pPr>
            <w:r w:rsidRPr="0024535F">
              <w:rPr>
                <w:sz w:val="20"/>
                <w:szCs w:val="20"/>
              </w:rPr>
              <w:t>2.</w:t>
            </w:r>
            <w:r w:rsidRPr="0024535F">
              <w:rPr>
                <w:sz w:val="20"/>
                <w:szCs w:val="20"/>
              </w:rPr>
              <w:tab/>
              <w:t xml:space="preserve">Bańkowski; Biochemia; Wydawca: </w:t>
            </w:r>
            <w:proofErr w:type="spellStart"/>
            <w:r w:rsidRPr="0024535F">
              <w:rPr>
                <w:sz w:val="20"/>
                <w:szCs w:val="20"/>
              </w:rPr>
              <w:t>Edra</w:t>
            </w:r>
            <w:proofErr w:type="spellEnd"/>
            <w:r w:rsidRPr="0024535F">
              <w:rPr>
                <w:sz w:val="20"/>
                <w:szCs w:val="20"/>
              </w:rPr>
              <w:t xml:space="preserve"> Urban &amp; Partner</w:t>
            </w:r>
            <w:proofErr w:type="gramStart"/>
            <w:r w:rsidRPr="0024535F">
              <w:rPr>
                <w:sz w:val="20"/>
                <w:szCs w:val="20"/>
              </w:rPr>
              <w:t>;;</w:t>
            </w:r>
            <w:proofErr w:type="gramEnd"/>
            <w:r w:rsidRPr="0024535F">
              <w:rPr>
                <w:sz w:val="20"/>
                <w:szCs w:val="20"/>
              </w:rPr>
              <w:t xml:space="preserve"> Wydanie: IV; ISBN: 978-83-66548-05-3; rok wydania 2020</w:t>
            </w:r>
          </w:p>
        </w:tc>
      </w:tr>
      <w:tr w:rsidR="003C3E58" w14:paraId="03E5F965" w14:textId="77777777" w:rsidTr="00BC4D98">
        <w:trPr>
          <w:trHeight w:val="244"/>
        </w:trPr>
        <w:tc>
          <w:tcPr>
            <w:tcW w:w="212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482C923" w14:textId="77777777" w:rsidR="003C3E58" w:rsidRPr="00A542E8" w:rsidRDefault="003C3E58" w:rsidP="00E75B7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9"/>
            <w:tcBorders>
              <w:top w:val="single" w:sz="12" w:space="0" w:color="auto"/>
              <w:right w:val="single" w:sz="18" w:space="0" w:color="auto"/>
            </w:tcBorders>
          </w:tcPr>
          <w:p w14:paraId="386B353B" w14:textId="77777777" w:rsidR="003C3E58" w:rsidRPr="005A12D1" w:rsidRDefault="003C3E58" w:rsidP="005A12D1">
            <w:pPr>
              <w:pStyle w:val="Nagwek3"/>
            </w:pPr>
            <w:r w:rsidRPr="005A12D1">
              <w:t>Literatura uzupełniająca:</w:t>
            </w:r>
          </w:p>
        </w:tc>
      </w:tr>
      <w:tr w:rsidR="003C3E58" w:rsidRPr="00FF668D" w14:paraId="24E2793E" w14:textId="77777777" w:rsidTr="004E5363">
        <w:tc>
          <w:tcPr>
            <w:tcW w:w="212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89D4CD1" w14:textId="77777777" w:rsidR="003C3E58" w:rsidRPr="00A542E8" w:rsidRDefault="003C3E58" w:rsidP="00E75B7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9"/>
            <w:tcBorders>
              <w:bottom w:val="single" w:sz="18" w:space="0" w:color="auto"/>
              <w:right w:val="single" w:sz="18" w:space="0" w:color="auto"/>
            </w:tcBorders>
          </w:tcPr>
          <w:p w14:paraId="05BA3C1C" w14:textId="00CBAE25" w:rsidR="0024535F" w:rsidRPr="0024535F" w:rsidRDefault="0024535F" w:rsidP="00A8740E">
            <w:pPr>
              <w:tabs>
                <w:tab w:val="left" w:pos="287"/>
              </w:tabs>
              <w:rPr>
                <w:sz w:val="20"/>
                <w:szCs w:val="20"/>
              </w:rPr>
            </w:pPr>
            <w:r w:rsidRPr="0024535F">
              <w:rPr>
                <w:sz w:val="20"/>
                <w:szCs w:val="20"/>
              </w:rPr>
              <w:t>1.</w:t>
            </w:r>
            <w:r w:rsidRPr="0024535F">
              <w:rPr>
                <w:sz w:val="20"/>
                <w:szCs w:val="20"/>
              </w:rPr>
              <w:tab/>
              <w:t xml:space="preserve"> Dembińska-</w:t>
            </w:r>
            <w:proofErr w:type="spellStart"/>
            <w:r w:rsidRPr="0024535F">
              <w:rPr>
                <w:sz w:val="20"/>
                <w:szCs w:val="20"/>
              </w:rPr>
              <w:t>Kieć</w:t>
            </w:r>
            <w:proofErr w:type="spellEnd"/>
            <w:r w:rsidRPr="0024535F">
              <w:rPr>
                <w:sz w:val="20"/>
                <w:szCs w:val="20"/>
              </w:rPr>
              <w:t xml:space="preserve">, Aldona, and Jerzy Wacław </w:t>
            </w:r>
            <w:proofErr w:type="spellStart"/>
            <w:r w:rsidRPr="0024535F">
              <w:rPr>
                <w:sz w:val="20"/>
                <w:szCs w:val="20"/>
              </w:rPr>
              <w:t>Naskalski</w:t>
            </w:r>
            <w:proofErr w:type="spellEnd"/>
            <w:r w:rsidRPr="0024535F">
              <w:rPr>
                <w:sz w:val="20"/>
                <w:szCs w:val="20"/>
              </w:rPr>
              <w:t xml:space="preserve">, </w:t>
            </w:r>
            <w:proofErr w:type="spellStart"/>
            <w:r w:rsidRPr="0024535F">
              <w:rPr>
                <w:sz w:val="20"/>
                <w:szCs w:val="20"/>
              </w:rPr>
              <w:t>eDiagnostyka</w:t>
            </w:r>
            <w:proofErr w:type="spellEnd"/>
            <w:r w:rsidRPr="0024535F">
              <w:rPr>
                <w:sz w:val="20"/>
                <w:szCs w:val="20"/>
              </w:rPr>
              <w:t xml:space="preserve"> laboratoryjna z elementami biochemii klinicznej. </w:t>
            </w:r>
            <w:proofErr w:type="spellStart"/>
            <w:r w:rsidRPr="0024535F">
              <w:rPr>
                <w:sz w:val="20"/>
                <w:szCs w:val="20"/>
              </w:rPr>
              <w:t>Elsevier</w:t>
            </w:r>
            <w:proofErr w:type="spellEnd"/>
            <w:r w:rsidRPr="0024535F">
              <w:rPr>
                <w:sz w:val="20"/>
                <w:szCs w:val="20"/>
              </w:rPr>
              <w:t xml:space="preserve"> Urban &amp; Partner; rok wydania 2017.</w:t>
            </w:r>
          </w:p>
          <w:p w14:paraId="5561D2D8" w14:textId="54A0B8B1" w:rsidR="005A12D1" w:rsidRPr="005A12D1" w:rsidRDefault="0024535F" w:rsidP="0024535F">
            <w:pPr>
              <w:tabs>
                <w:tab w:val="left" w:pos="287"/>
              </w:tabs>
              <w:rPr>
                <w:sz w:val="20"/>
                <w:szCs w:val="20"/>
              </w:rPr>
            </w:pPr>
            <w:r w:rsidRPr="0024535F">
              <w:rPr>
                <w:sz w:val="20"/>
                <w:szCs w:val="20"/>
              </w:rPr>
              <w:t>2.</w:t>
            </w:r>
            <w:r w:rsidRPr="0024535F">
              <w:rPr>
                <w:sz w:val="20"/>
                <w:szCs w:val="20"/>
              </w:rPr>
              <w:tab/>
              <w:t>Pasternak K. Biochemia. Podręcznik dla studentów medycznych studiów licencjackich; wyd</w:t>
            </w:r>
            <w:proofErr w:type="gramStart"/>
            <w:r w:rsidRPr="0024535F">
              <w:rPr>
                <w:sz w:val="20"/>
                <w:szCs w:val="20"/>
              </w:rPr>
              <w:t>. 1;PZWL</w:t>
            </w:r>
            <w:proofErr w:type="gramEnd"/>
            <w:r w:rsidRPr="0024535F">
              <w:rPr>
                <w:sz w:val="20"/>
                <w:szCs w:val="20"/>
              </w:rPr>
              <w:t>; rok wydania 2013</w:t>
            </w:r>
          </w:p>
        </w:tc>
      </w:tr>
    </w:tbl>
    <w:p w14:paraId="1F521206" w14:textId="77777777" w:rsidR="003C3E58" w:rsidRPr="00E2008B" w:rsidRDefault="003C3E58" w:rsidP="003C3E58">
      <w:pPr>
        <w:rPr>
          <w:sz w:val="22"/>
          <w:szCs w:val="22"/>
        </w:rPr>
      </w:pPr>
      <w:r w:rsidRPr="00BC4D98">
        <w:rPr>
          <w:b/>
          <w:sz w:val="22"/>
          <w:szCs w:val="22"/>
        </w:rPr>
        <w:t>OBSZAR W ZAKRESIE NAUK MEDYCZNYCH,</w:t>
      </w:r>
      <w:r w:rsidRPr="00E2008B">
        <w:rPr>
          <w:sz w:val="22"/>
          <w:szCs w:val="22"/>
        </w:rPr>
        <w:t xml:space="preserve"> </w:t>
      </w:r>
      <w:r w:rsidRPr="00E2008B">
        <w:rPr>
          <w:b/>
          <w:bCs/>
          <w:sz w:val="22"/>
          <w:szCs w:val="22"/>
        </w:rPr>
        <w:t>NAUK O ZDROWIU</w:t>
      </w:r>
    </w:p>
    <w:p w14:paraId="1072969D" w14:textId="77777777" w:rsidR="003C3E58" w:rsidRDefault="003C3E58" w:rsidP="003C3E58">
      <w:pPr>
        <w:jc w:val="right"/>
        <w:rPr>
          <w:b/>
          <w:bCs/>
          <w:sz w:val="20"/>
          <w:szCs w:val="20"/>
        </w:rPr>
      </w:pPr>
    </w:p>
    <w:p w14:paraId="1708AE8C" w14:textId="45F82B3D" w:rsidR="00F0595C" w:rsidRDefault="0089139F" w:rsidP="00C84F50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E034A86" w14:textId="77777777" w:rsidR="00A8740E" w:rsidRDefault="00A8740E" w:rsidP="00C84F50">
      <w:pPr>
        <w:jc w:val="right"/>
        <w:rPr>
          <w:b/>
          <w:bCs/>
          <w:sz w:val="20"/>
          <w:szCs w:val="20"/>
        </w:rPr>
      </w:pPr>
    </w:p>
    <w:p w14:paraId="0F4EDBB0" w14:textId="77777777" w:rsidR="00A8740E" w:rsidRDefault="00A8740E" w:rsidP="00C84F50">
      <w:pPr>
        <w:jc w:val="right"/>
        <w:rPr>
          <w:b/>
          <w:bCs/>
          <w:sz w:val="20"/>
          <w:szCs w:val="20"/>
        </w:rPr>
      </w:pPr>
    </w:p>
    <w:p w14:paraId="5F4E9CB8" w14:textId="77777777" w:rsidR="00A8740E" w:rsidRDefault="00A8740E" w:rsidP="00C84F50">
      <w:pPr>
        <w:jc w:val="right"/>
        <w:rPr>
          <w:b/>
          <w:bCs/>
          <w:sz w:val="20"/>
          <w:szCs w:val="20"/>
        </w:rPr>
      </w:pPr>
    </w:p>
    <w:p w14:paraId="65DF1802" w14:textId="77777777" w:rsidR="00A8740E" w:rsidRDefault="00A8740E" w:rsidP="00C84F50">
      <w:pPr>
        <w:jc w:val="right"/>
        <w:rPr>
          <w:b/>
          <w:bCs/>
          <w:sz w:val="20"/>
          <w:szCs w:val="20"/>
        </w:rPr>
      </w:pPr>
    </w:p>
    <w:p w14:paraId="3AA8E469" w14:textId="77777777" w:rsidR="00A8740E" w:rsidRDefault="00A8740E" w:rsidP="00C84F50">
      <w:pPr>
        <w:jc w:val="right"/>
        <w:rPr>
          <w:b/>
          <w:bCs/>
          <w:sz w:val="20"/>
          <w:szCs w:val="20"/>
        </w:rPr>
      </w:pPr>
    </w:p>
    <w:p w14:paraId="7C4F6842" w14:textId="77777777" w:rsidR="00A8740E" w:rsidRDefault="00A8740E" w:rsidP="00C84F50">
      <w:pPr>
        <w:jc w:val="right"/>
        <w:rPr>
          <w:b/>
          <w:bCs/>
          <w:sz w:val="20"/>
          <w:szCs w:val="20"/>
        </w:rPr>
      </w:pPr>
    </w:p>
    <w:p w14:paraId="0D5F9D32" w14:textId="77777777" w:rsidR="00A8740E" w:rsidRDefault="00A8740E" w:rsidP="00C84F50">
      <w:pPr>
        <w:jc w:val="right"/>
        <w:rPr>
          <w:b/>
          <w:bCs/>
          <w:sz w:val="20"/>
          <w:szCs w:val="20"/>
        </w:rPr>
      </w:pPr>
    </w:p>
    <w:p w14:paraId="281E4C53" w14:textId="77777777" w:rsidR="00A8740E" w:rsidRDefault="00A8740E" w:rsidP="00C84F50">
      <w:pPr>
        <w:jc w:val="right"/>
        <w:rPr>
          <w:b/>
          <w:bCs/>
          <w:sz w:val="20"/>
          <w:szCs w:val="20"/>
        </w:rPr>
      </w:pPr>
    </w:p>
    <w:p w14:paraId="2D62D8BB" w14:textId="77777777" w:rsidR="00A8740E" w:rsidRDefault="00A8740E" w:rsidP="00C84F50">
      <w:pPr>
        <w:jc w:val="right"/>
        <w:rPr>
          <w:b/>
          <w:bCs/>
          <w:sz w:val="20"/>
          <w:szCs w:val="20"/>
        </w:rPr>
      </w:pPr>
    </w:p>
    <w:p w14:paraId="0600A05A" w14:textId="710F296A" w:rsidR="00A8740E" w:rsidRPr="009E4BC0" w:rsidRDefault="0089139F" w:rsidP="00A8740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</w:p>
    <w:p w14:paraId="442149D6" w14:textId="46F7958F" w:rsidR="00A8740E" w:rsidRPr="00C84F50" w:rsidRDefault="0089139F" w:rsidP="00A8740E">
      <w:pPr>
        <w:rPr>
          <w:b/>
          <w:bCs/>
          <w:sz w:val="20"/>
          <w:szCs w:val="20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sectPr w:rsidR="00A8740E" w:rsidRPr="00C84F50" w:rsidSect="00825DE6">
      <w:type w:val="continuous"/>
      <w:pgSz w:w="11906" w:h="16838" w:code="9"/>
      <w:pgMar w:top="851" w:right="1134" w:bottom="851" w:left="1418" w:header="737" w:footer="737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FRM10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FE0E9C"/>
    <w:multiLevelType w:val="hybridMultilevel"/>
    <w:tmpl w:val="4D4E2CFE"/>
    <w:lvl w:ilvl="0" w:tplc="5694F48C">
      <w:start w:val="1"/>
      <w:numFmt w:val="decimal"/>
      <w:lvlText w:val="%1."/>
      <w:lvlJc w:val="left"/>
      <w:pPr>
        <w:tabs>
          <w:tab w:val="num" w:pos="312"/>
        </w:tabs>
        <w:ind w:left="426" w:hanging="284"/>
      </w:pPr>
      <w:rPr>
        <w:rFonts w:ascii="Times New Roman" w:eastAsia="Times New Roman" w:hAnsi="Times New Roman" w:cs="Times New Roman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0351F"/>
    <w:multiLevelType w:val="hybridMultilevel"/>
    <w:tmpl w:val="5BDA1014"/>
    <w:lvl w:ilvl="0" w:tplc="64520C32">
      <w:start w:val="1"/>
      <w:numFmt w:val="decimal"/>
      <w:lvlText w:val="%1."/>
      <w:lvlJc w:val="left"/>
      <w:pPr>
        <w:ind w:left="720" w:hanging="360"/>
      </w:pPr>
      <w:rPr>
        <w:rFonts w:ascii="SFRM1000" w:eastAsia="Calibri" w:hAnsi="SFRM1000" w:cs="SFRM100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32FA6"/>
    <w:multiLevelType w:val="hybridMultilevel"/>
    <w:tmpl w:val="6CD0D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C2552"/>
    <w:multiLevelType w:val="hybridMultilevel"/>
    <w:tmpl w:val="32149238"/>
    <w:lvl w:ilvl="0" w:tplc="EE68BA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B5F44"/>
    <w:multiLevelType w:val="hybridMultilevel"/>
    <w:tmpl w:val="04545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648E0"/>
    <w:multiLevelType w:val="multilevel"/>
    <w:tmpl w:val="072EB8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75B243E"/>
    <w:multiLevelType w:val="hybridMultilevel"/>
    <w:tmpl w:val="AD647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1"/>
  </w:num>
  <w:num w:numId="16">
    <w:abstractNumId w:val="2"/>
  </w:num>
  <w:num w:numId="17">
    <w:abstractNumId w:val="0"/>
  </w:num>
  <w:num w:numId="18">
    <w:abstractNumId w:val="3"/>
  </w:num>
  <w:num w:numId="19">
    <w:abstractNumId w:val="7"/>
  </w:num>
  <w:num w:numId="20">
    <w:abstractNumId w:val="5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E58"/>
    <w:rsid w:val="0003371C"/>
    <w:rsid w:val="000345BB"/>
    <w:rsid w:val="00035DCC"/>
    <w:rsid w:val="000558C4"/>
    <w:rsid w:val="000806AB"/>
    <w:rsid w:val="000A6A5A"/>
    <w:rsid w:val="000C2C92"/>
    <w:rsid w:val="00126F27"/>
    <w:rsid w:val="00175B05"/>
    <w:rsid w:val="001A0962"/>
    <w:rsid w:val="001E01C2"/>
    <w:rsid w:val="001E5929"/>
    <w:rsid w:val="002406D8"/>
    <w:rsid w:val="0024535F"/>
    <w:rsid w:val="002C497F"/>
    <w:rsid w:val="002E3C0B"/>
    <w:rsid w:val="002F6AD3"/>
    <w:rsid w:val="0030155A"/>
    <w:rsid w:val="00306E2B"/>
    <w:rsid w:val="003107CE"/>
    <w:rsid w:val="003247F9"/>
    <w:rsid w:val="00353A0A"/>
    <w:rsid w:val="003C3E58"/>
    <w:rsid w:val="004410A4"/>
    <w:rsid w:val="00464A21"/>
    <w:rsid w:val="00496DB8"/>
    <w:rsid w:val="004A705F"/>
    <w:rsid w:val="004E2A88"/>
    <w:rsid w:val="004E5363"/>
    <w:rsid w:val="005542E7"/>
    <w:rsid w:val="005940A6"/>
    <w:rsid w:val="005A12D1"/>
    <w:rsid w:val="005B0B31"/>
    <w:rsid w:val="005E09F9"/>
    <w:rsid w:val="005F24A0"/>
    <w:rsid w:val="006B0259"/>
    <w:rsid w:val="0071557A"/>
    <w:rsid w:val="007323B2"/>
    <w:rsid w:val="00765AF2"/>
    <w:rsid w:val="0078314C"/>
    <w:rsid w:val="007B1CA5"/>
    <w:rsid w:val="007B5C6D"/>
    <w:rsid w:val="007D0286"/>
    <w:rsid w:val="00825DE6"/>
    <w:rsid w:val="00864457"/>
    <w:rsid w:val="00873B60"/>
    <w:rsid w:val="0089139F"/>
    <w:rsid w:val="008C6EBA"/>
    <w:rsid w:val="008E20B5"/>
    <w:rsid w:val="008F7E63"/>
    <w:rsid w:val="0091403D"/>
    <w:rsid w:val="00970494"/>
    <w:rsid w:val="00982AC7"/>
    <w:rsid w:val="009E4FE2"/>
    <w:rsid w:val="00A21E4B"/>
    <w:rsid w:val="00A515A9"/>
    <w:rsid w:val="00A8740E"/>
    <w:rsid w:val="00AA4035"/>
    <w:rsid w:val="00AD4620"/>
    <w:rsid w:val="00AE708D"/>
    <w:rsid w:val="00B961EC"/>
    <w:rsid w:val="00BA7D47"/>
    <w:rsid w:val="00BC4D98"/>
    <w:rsid w:val="00BF37DC"/>
    <w:rsid w:val="00BF4359"/>
    <w:rsid w:val="00C23CB2"/>
    <w:rsid w:val="00C26557"/>
    <w:rsid w:val="00C570FB"/>
    <w:rsid w:val="00C600DC"/>
    <w:rsid w:val="00C84F50"/>
    <w:rsid w:val="00CD14A3"/>
    <w:rsid w:val="00CE5456"/>
    <w:rsid w:val="00D1422C"/>
    <w:rsid w:val="00D3617C"/>
    <w:rsid w:val="00D71713"/>
    <w:rsid w:val="00D72377"/>
    <w:rsid w:val="00D826F3"/>
    <w:rsid w:val="00DF5B84"/>
    <w:rsid w:val="00E10C99"/>
    <w:rsid w:val="00E60702"/>
    <w:rsid w:val="00E75B7F"/>
    <w:rsid w:val="00F0123E"/>
    <w:rsid w:val="00F0595C"/>
    <w:rsid w:val="00FD52C2"/>
    <w:rsid w:val="00FF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E1F45"/>
  <w15:docId w15:val="{23051825-03B9-4401-AF86-33B215458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E5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8740E"/>
    <w:pPr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DF5B84"/>
    <w:pPr>
      <w:keepNext/>
      <w:numPr>
        <w:ilvl w:val="1"/>
        <w:numId w:val="14"/>
      </w:numPr>
      <w:spacing w:before="120" w:after="60"/>
      <w:outlineLvl w:val="1"/>
    </w:pPr>
    <w:rPr>
      <w:rFonts w:eastAsiaTheme="majorEastAsia" w:cs="Arial"/>
      <w:b/>
    </w:rPr>
  </w:style>
  <w:style w:type="paragraph" w:styleId="Nagwek3">
    <w:name w:val="heading 3"/>
    <w:basedOn w:val="Normalny"/>
    <w:next w:val="Normalny"/>
    <w:link w:val="Nagwek3Znak"/>
    <w:autoRedefine/>
    <w:qFormat/>
    <w:rsid w:val="005A12D1"/>
    <w:pPr>
      <w:keepNext/>
      <w:spacing w:before="240" w:after="60"/>
      <w:ind w:left="720" w:hanging="720"/>
      <w:outlineLvl w:val="2"/>
    </w:pPr>
    <w:rPr>
      <w:rFonts w:eastAsiaTheme="majorEastAsia" w:cstheme="majorBidi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DF5B84"/>
    <w:pPr>
      <w:keepNext/>
      <w:numPr>
        <w:ilvl w:val="3"/>
        <w:numId w:val="14"/>
      </w:numPr>
      <w:spacing w:before="240"/>
      <w:outlineLvl w:val="3"/>
    </w:pPr>
    <w:rPr>
      <w:rFonts w:eastAsiaTheme="majorEastAsia" w:cstheme="majorBidi"/>
      <w:b/>
      <w:bCs/>
      <w:i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semiHidden/>
    <w:unhideWhenUsed/>
    <w:qFormat/>
    <w:rsid w:val="00DF5B84"/>
    <w:pPr>
      <w:numPr>
        <w:ilvl w:val="4"/>
        <w:numId w:val="14"/>
      </w:numPr>
      <w:spacing w:before="240" w:after="60"/>
      <w:outlineLvl w:val="4"/>
    </w:pPr>
    <w:rPr>
      <w:rFonts w:eastAsiaTheme="majorEastAsia" w:cstheme="majorBidi"/>
      <w:bCs/>
      <w:i/>
      <w:iCs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5B84"/>
    <w:pPr>
      <w:numPr>
        <w:ilvl w:val="5"/>
        <w:numId w:val="14"/>
      </w:numPr>
      <w:spacing w:before="240" w:after="60"/>
      <w:outlineLvl w:val="5"/>
    </w:pPr>
    <w:rPr>
      <w:rFonts w:eastAsiaTheme="majorEastAsia" w:cstheme="majorBid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5B84"/>
    <w:pPr>
      <w:numPr>
        <w:ilvl w:val="6"/>
        <w:numId w:val="14"/>
      </w:numPr>
      <w:spacing w:before="240" w:after="60"/>
      <w:outlineLvl w:val="6"/>
    </w:pPr>
    <w:rPr>
      <w:rFonts w:eastAsiaTheme="majorEastAsia" w:cstheme="majorBid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5B84"/>
    <w:pPr>
      <w:numPr>
        <w:ilvl w:val="7"/>
        <w:numId w:val="1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5B84"/>
    <w:pPr>
      <w:numPr>
        <w:ilvl w:val="8"/>
        <w:numId w:val="14"/>
      </w:numPr>
      <w:spacing w:before="240" w:after="60"/>
      <w:outlineLvl w:val="8"/>
    </w:pPr>
    <w:rPr>
      <w:rFonts w:ascii="Cambria" w:eastAsiaTheme="majorEastAsia" w:hAnsi="Cambria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740E"/>
    <w:rPr>
      <w:rFonts w:eastAsiaTheme="majorEastAsia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DF5B84"/>
    <w:rPr>
      <w:rFonts w:ascii="Arial" w:eastAsiaTheme="majorEastAsia" w:hAnsi="Arial" w:cs="Arial"/>
      <w:b/>
      <w:sz w:val="24"/>
      <w:szCs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5A12D1"/>
    <w:rPr>
      <w:rFonts w:eastAsiaTheme="majorEastAsia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DF5B84"/>
    <w:rPr>
      <w:rFonts w:ascii="Arial" w:eastAsiaTheme="majorEastAsia" w:hAnsi="Arial" w:cstheme="majorBidi"/>
      <w:b/>
      <w:bCs/>
      <w:i/>
      <w:sz w:val="24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5B84"/>
    <w:rPr>
      <w:rFonts w:ascii="Arial" w:eastAsiaTheme="majorEastAsia" w:hAnsi="Arial" w:cstheme="majorBidi"/>
      <w:bCs/>
      <w:i/>
      <w:iCs/>
      <w:sz w:val="24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1E4B"/>
    <w:rPr>
      <w:rFonts w:ascii="Arial" w:eastAsiaTheme="majorEastAsia" w:hAnsi="Arial" w:cstheme="majorBidi"/>
      <w:b/>
      <w:bCs/>
      <w:sz w:val="24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1E4B"/>
    <w:rPr>
      <w:rFonts w:ascii="Arial" w:eastAsiaTheme="majorEastAsia" w:hAnsi="Arial" w:cstheme="majorBidi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1E4B"/>
    <w:rPr>
      <w:rFonts w:ascii="Arial" w:eastAsiaTheme="majorEastAsia" w:hAnsi="Arial" w:cstheme="maj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1E4B"/>
    <w:rPr>
      <w:rFonts w:ascii="Cambria" w:eastAsiaTheme="majorEastAsia" w:hAnsi="Cambria" w:cstheme="majorBidi"/>
      <w:sz w:val="24"/>
      <w:szCs w:val="22"/>
      <w:lang w:eastAsia="ar-SA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DF5B84"/>
    <w:pPr>
      <w:pBdr>
        <w:bottom w:val="single" w:sz="8" w:space="4" w:color="4F81BD" w:themeColor="accent1"/>
      </w:pBdr>
      <w:spacing w:after="300"/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40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F5B84"/>
    <w:rPr>
      <w:rFonts w:ascii="Arial" w:eastAsiaTheme="majorEastAsia" w:hAnsi="Arial" w:cstheme="majorBidi"/>
      <w:b/>
      <w:color w:val="17365D" w:themeColor="text2" w:themeShade="BF"/>
      <w:spacing w:val="5"/>
      <w:kern w:val="28"/>
      <w:sz w:val="40"/>
      <w:szCs w:val="5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7E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F7E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Pogrubienie">
    <w:name w:val="Strong"/>
    <w:uiPriority w:val="22"/>
    <w:qFormat/>
    <w:rsid w:val="008F7E63"/>
    <w:rPr>
      <w:b/>
      <w:bCs/>
    </w:rPr>
  </w:style>
  <w:style w:type="character" w:styleId="Uwydatnienie">
    <w:name w:val="Emphasis"/>
    <w:uiPriority w:val="20"/>
    <w:qFormat/>
    <w:rsid w:val="008F7E63"/>
    <w:rPr>
      <w:i/>
      <w:iCs/>
    </w:rPr>
  </w:style>
  <w:style w:type="paragraph" w:styleId="Bezodstpw">
    <w:name w:val="No Spacing"/>
    <w:basedOn w:val="Normalny"/>
    <w:uiPriority w:val="1"/>
    <w:qFormat/>
    <w:rsid w:val="008F7E63"/>
  </w:style>
  <w:style w:type="paragraph" w:styleId="Akapitzlist">
    <w:name w:val="List Paragraph"/>
    <w:basedOn w:val="Normalny"/>
    <w:uiPriority w:val="34"/>
    <w:qFormat/>
    <w:rsid w:val="00A21E4B"/>
    <w:pPr>
      <w:ind w:left="720"/>
    </w:pPr>
    <w:rPr>
      <w:rFonts w:eastAsia="Calibri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8F7E63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8F7E63"/>
    <w:rPr>
      <w:rFonts w:ascii="Calibri" w:hAnsi="Calibri"/>
      <w:i/>
      <w:iCs/>
      <w:color w:val="000000" w:themeColor="text1"/>
      <w:sz w:val="22"/>
      <w:szCs w:val="22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7E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7E63"/>
    <w:rPr>
      <w:rFonts w:ascii="Calibri" w:hAnsi="Calibri"/>
      <w:b/>
      <w:bCs/>
      <w:i/>
      <w:iCs/>
      <w:color w:val="4F81BD" w:themeColor="accent1"/>
      <w:sz w:val="22"/>
      <w:szCs w:val="22"/>
      <w:lang w:eastAsia="ar-SA"/>
    </w:rPr>
  </w:style>
  <w:style w:type="character" w:styleId="Wyrnieniedelikatne">
    <w:name w:val="Subtle Emphasis"/>
    <w:uiPriority w:val="19"/>
    <w:qFormat/>
    <w:rsid w:val="008F7E63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8F7E63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8F7E63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8F7E63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8F7E63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5B84"/>
    <w:pPr>
      <w:keepNext/>
      <w:keepLines/>
      <w:outlineLvl w:val="9"/>
    </w:pPr>
    <w:rPr>
      <w:i/>
      <w:color w:val="365F91"/>
      <w:sz w:val="3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A21E4B"/>
    <w:rPr>
      <w:b/>
      <w:bCs/>
      <w:sz w:val="16"/>
      <w:szCs w:val="16"/>
    </w:rPr>
  </w:style>
  <w:style w:type="table" w:styleId="Tabela-Siatka">
    <w:name w:val="Table Grid"/>
    <w:basedOn w:val="Standardowy"/>
    <w:rsid w:val="003C3E5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40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0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2">
      <a:majorFont>
        <a:latin typeface="Cambria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57517-E7C9-4A73-A5EE-DC9E5D12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Kociuba</dc:creator>
  <cp:lastModifiedBy>NWSM Dziekanat</cp:lastModifiedBy>
  <cp:revision>2</cp:revision>
  <cp:lastPrinted>2022-11-22T12:47:00Z</cp:lastPrinted>
  <dcterms:created xsi:type="dcterms:W3CDTF">2024-09-23T08:39:00Z</dcterms:created>
  <dcterms:modified xsi:type="dcterms:W3CDTF">2024-09-23T08:39:00Z</dcterms:modified>
</cp:coreProperties>
</file>