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7D5" w:rsidRDefault="00C80953">
      <w:pPr>
        <w:spacing w:line="360" w:lineRule="auto"/>
        <w:jc w:val="center"/>
      </w:pPr>
      <w:r>
        <w:rPr>
          <w:b/>
          <w:bCs/>
        </w:rPr>
        <w:t xml:space="preserve">      Niepubliczna Wyższa Szkoła Medyczna we Wrocławiu</w:t>
      </w:r>
    </w:p>
    <w:p w:rsidR="001347D5" w:rsidRDefault="00C80953">
      <w:pPr>
        <w:spacing w:line="360" w:lineRule="auto"/>
      </w:pPr>
      <w:r>
        <w:rPr>
          <w:b/>
          <w:bCs/>
        </w:rPr>
        <w:t>Wydział Profilaktyki i Zdrowia</w:t>
      </w:r>
    </w:p>
    <w:p w:rsidR="001347D5" w:rsidRDefault="00C80953">
      <w:pPr>
        <w:spacing w:line="360" w:lineRule="auto"/>
      </w:pPr>
      <w:r>
        <w:rPr>
          <w:b/>
          <w:bCs/>
        </w:rPr>
        <w:t>Profil praktyczny</w:t>
      </w:r>
    </w:p>
    <w:p w:rsidR="001347D5" w:rsidRDefault="00C80953">
      <w:pPr>
        <w:spacing w:line="360" w:lineRule="auto"/>
      </w:pPr>
      <w:r>
        <w:rPr>
          <w:b/>
          <w:bCs/>
        </w:rPr>
        <w:t xml:space="preserve">Kierunek: KOSMETOLOGIA </w:t>
      </w:r>
    </w:p>
    <w:p w:rsidR="001347D5" w:rsidRDefault="00C80953">
      <w:pPr>
        <w:spacing w:line="360" w:lineRule="auto"/>
      </w:pPr>
      <w:r>
        <w:rPr>
          <w:b/>
          <w:bCs/>
        </w:rPr>
        <w:t>Poziom kwalifikacji VI</w:t>
      </w:r>
    </w:p>
    <w:tbl>
      <w:tblPr>
        <w:tblStyle w:val="TableNormal"/>
        <w:tblW w:w="108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71"/>
        <w:gridCol w:w="667"/>
        <w:gridCol w:w="982"/>
        <w:gridCol w:w="1068"/>
        <w:gridCol w:w="1038"/>
        <w:gridCol w:w="1239"/>
        <w:gridCol w:w="1178"/>
        <w:gridCol w:w="483"/>
        <w:gridCol w:w="963"/>
        <w:gridCol w:w="992"/>
      </w:tblGrid>
      <w:tr w:rsidR="001347D5">
        <w:trPr>
          <w:trHeight w:val="690"/>
        </w:trPr>
        <w:tc>
          <w:tcPr>
            <w:tcW w:w="2271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 xml:space="preserve">Kierunek </w:t>
            </w:r>
            <w:proofErr w:type="spellStart"/>
            <w:r>
              <w:rPr>
                <w:b/>
                <w:bCs/>
                <w:sz w:val="18"/>
                <w:szCs w:val="18"/>
              </w:rPr>
              <w:t>studi</w:t>
            </w:r>
            <w:proofErr w:type="spellEnd"/>
            <w:r>
              <w:rPr>
                <w:b/>
                <w:bCs/>
                <w:sz w:val="18"/>
                <w:szCs w:val="18"/>
                <w:lang w:val="es-ES_tradnl"/>
              </w:rPr>
              <w:t>ó</w:t>
            </w:r>
            <w:r>
              <w:rPr>
                <w:b/>
                <w:bCs/>
                <w:sz w:val="18"/>
                <w:szCs w:val="18"/>
              </w:rPr>
              <w:t>w, rok i kod obszaru efekt</w:t>
            </w:r>
            <w:r>
              <w:rPr>
                <w:b/>
                <w:bCs/>
                <w:sz w:val="18"/>
                <w:szCs w:val="18"/>
                <w:lang w:val="es-ES_tradnl"/>
              </w:rPr>
              <w:t>ó</w:t>
            </w:r>
            <w:r>
              <w:rPr>
                <w:b/>
                <w:bCs/>
                <w:sz w:val="18"/>
                <w:szCs w:val="18"/>
              </w:rPr>
              <w:t>w kształcenia</w:t>
            </w:r>
          </w:p>
        </w:tc>
        <w:tc>
          <w:tcPr>
            <w:tcW w:w="8610" w:type="dxa"/>
            <w:gridSpan w:val="9"/>
            <w:tcBorders>
              <w:top w:val="single" w:sz="18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 w:rsidP="00374BAF">
            <w:pPr>
              <w:spacing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Kosmetologia rok </w:t>
            </w:r>
            <w:proofErr w:type="gramStart"/>
            <w:r>
              <w:rPr>
                <w:b/>
                <w:bCs/>
                <w:sz w:val="20"/>
                <w:szCs w:val="20"/>
              </w:rPr>
              <w:t>akademicki  202</w:t>
            </w:r>
            <w:r w:rsidR="00374BAF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/202</w:t>
            </w:r>
            <w:r w:rsidR="00374BAF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>, studia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I</w:t>
            </w:r>
            <w:r w:rsidR="00751E79">
              <w:rPr>
                <w:b/>
                <w:bCs/>
                <w:sz w:val="20"/>
                <w:szCs w:val="20"/>
              </w:rPr>
              <w:t xml:space="preserve"> stopnia</w:t>
            </w:r>
            <w:r>
              <w:rPr>
                <w:b/>
                <w:bCs/>
                <w:sz w:val="20"/>
                <w:szCs w:val="20"/>
              </w:rPr>
              <w:t>, OM1</w:t>
            </w:r>
          </w:p>
        </w:tc>
      </w:tr>
      <w:tr w:rsidR="001347D5">
        <w:trPr>
          <w:trHeight w:val="742"/>
        </w:trPr>
        <w:tc>
          <w:tcPr>
            <w:tcW w:w="227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>Kod przedmiotu</w:t>
            </w:r>
          </w:p>
        </w:tc>
        <w:tc>
          <w:tcPr>
            <w:tcW w:w="375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  <w:u w:val="single"/>
              </w:rPr>
              <w:t>K -kierunkowy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/</w:t>
            </w:r>
            <w:r>
              <w:rPr>
                <w:sz w:val="20"/>
                <w:szCs w:val="20"/>
              </w:rPr>
              <w:t>P -podstawowy / O-</w:t>
            </w:r>
            <w:proofErr w:type="spellStart"/>
            <w:r>
              <w:rPr>
                <w:sz w:val="20"/>
                <w:szCs w:val="20"/>
              </w:rPr>
              <w:t>og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</w:rPr>
              <w:t>lny/ W- do wyboru/ OW- do ograniczonego wyboru</w:t>
            </w:r>
          </w:p>
        </w:tc>
        <w:tc>
          <w:tcPr>
            <w:tcW w:w="123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 xml:space="preserve">Rodzaj </w:t>
            </w:r>
            <w:proofErr w:type="spellStart"/>
            <w:r>
              <w:rPr>
                <w:b/>
                <w:bCs/>
                <w:sz w:val="20"/>
                <w:szCs w:val="20"/>
              </w:rPr>
              <w:t>studi</w:t>
            </w:r>
            <w:proofErr w:type="spellEnd"/>
            <w:r>
              <w:rPr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b/>
                <w:bCs/>
                <w:sz w:val="20"/>
                <w:szCs w:val="20"/>
              </w:rPr>
              <w:t>w:</w:t>
            </w:r>
          </w:p>
        </w:tc>
        <w:tc>
          <w:tcPr>
            <w:tcW w:w="3616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proofErr w:type="gramStart"/>
            <w:r>
              <w:rPr>
                <w:sz w:val="20"/>
                <w:szCs w:val="20"/>
                <w:u w:val="single"/>
              </w:rPr>
              <w:t>niestacjonarne</w:t>
            </w:r>
            <w:proofErr w:type="gramEnd"/>
          </w:p>
        </w:tc>
      </w:tr>
      <w:tr w:rsidR="001347D5">
        <w:trPr>
          <w:trHeight w:val="902"/>
        </w:trPr>
        <w:tc>
          <w:tcPr>
            <w:tcW w:w="227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>Nazwa przedmiotu, jego statut i powiązanie obszarowymi efektami kształcenia</w:t>
            </w:r>
          </w:p>
        </w:tc>
        <w:tc>
          <w:tcPr>
            <w:tcW w:w="8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  <w:rPr>
                <w:sz w:val="20"/>
                <w:szCs w:val="20"/>
                <w:u w:val="single"/>
              </w:rPr>
            </w:pPr>
            <w:r>
              <w:rPr>
                <w:b/>
                <w:bCs/>
                <w:lang w:val="es-ES_tradnl"/>
              </w:rPr>
              <w:t xml:space="preserve">DERMATOLOGIA </w:t>
            </w:r>
            <w:r>
              <w:rPr>
                <w:sz w:val="20"/>
                <w:szCs w:val="20"/>
              </w:rPr>
              <w:t xml:space="preserve"> przedmiot </w:t>
            </w:r>
            <w:r>
              <w:rPr>
                <w:sz w:val="20"/>
                <w:szCs w:val="20"/>
                <w:u w:val="single"/>
              </w:rPr>
              <w:t>obowiązkowy</w:t>
            </w:r>
          </w:p>
          <w:p w:rsidR="001347D5" w:rsidRDefault="00C80953">
            <w:pPr>
              <w:spacing w:line="240" w:lineRule="auto"/>
            </w:pPr>
            <w:r>
              <w:rPr>
                <w:b/>
                <w:bCs/>
                <w:sz w:val="20"/>
                <w:szCs w:val="20"/>
                <w:lang w:val="en-US"/>
              </w:rPr>
              <w:t>P6S_WG, P6S_UW; P6S_P6S_KK, P6S_KR;</w:t>
            </w:r>
          </w:p>
        </w:tc>
      </w:tr>
      <w:tr w:rsidR="001347D5">
        <w:trPr>
          <w:trHeight w:val="262"/>
        </w:trPr>
        <w:tc>
          <w:tcPr>
            <w:tcW w:w="227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>Jednostka prowadząca</w:t>
            </w:r>
          </w:p>
        </w:tc>
        <w:tc>
          <w:tcPr>
            <w:tcW w:w="8610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>Wydział Profilaktyki i Zdrowia</w:t>
            </w:r>
          </w:p>
        </w:tc>
      </w:tr>
      <w:tr w:rsidR="001347D5">
        <w:trPr>
          <w:trHeight w:val="252"/>
        </w:trPr>
        <w:tc>
          <w:tcPr>
            <w:tcW w:w="2271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>Rok, semestr, formy zajęć i liczba godzin</w:t>
            </w:r>
          </w:p>
        </w:tc>
        <w:tc>
          <w:tcPr>
            <w:tcW w:w="6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9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  <w:jc w:val="center"/>
            </w:pPr>
            <w:r>
              <w:rPr>
                <w:b/>
                <w:bCs/>
                <w:sz w:val="20"/>
                <w:szCs w:val="20"/>
                <w:lang w:val="pt-PT"/>
              </w:rPr>
              <w:t>Semestr</w:t>
            </w:r>
          </w:p>
        </w:tc>
        <w:tc>
          <w:tcPr>
            <w:tcW w:w="500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Formy zajęć</w:t>
            </w:r>
          </w:p>
        </w:tc>
        <w:tc>
          <w:tcPr>
            <w:tcW w:w="195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 w:rsidP="00374BAF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 xml:space="preserve">Punkty ECTS: </w:t>
            </w:r>
            <w:r w:rsidR="00374BAF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1347D5">
        <w:trPr>
          <w:trHeight w:val="276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7D5" w:rsidRDefault="00C80953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47D5" w:rsidRDefault="00C80953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proofErr w:type="gramStart"/>
            <w:r>
              <w:rPr>
                <w:b/>
                <w:bCs/>
                <w:sz w:val="20"/>
                <w:szCs w:val="20"/>
              </w:rPr>
              <w:t>wykład</w:t>
            </w:r>
            <w:proofErr w:type="gramEnd"/>
          </w:p>
        </w:tc>
        <w:tc>
          <w:tcPr>
            <w:tcW w:w="1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proofErr w:type="gramStart"/>
            <w:r>
              <w:rPr>
                <w:b/>
                <w:bCs/>
                <w:sz w:val="20"/>
                <w:szCs w:val="20"/>
              </w:rPr>
              <w:t>ćwiczenia</w:t>
            </w:r>
            <w:proofErr w:type="gramEnd"/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proofErr w:type="gramStart"/>
            <w:r>
              <w:rPr>
                <w:b/>
                <w:bCs/>
                <w:sz w:val="20"/>
                <w:szCs w:val="20"/>
              </w:rPr>
              <w:t>seminarium</w:t>
            </w:r>
            <w:proofErr w:type="gramEnd"/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proofErr w:type="gramStart"/>
            <w:r>
              <w:rPr>
                <w:b/>
                <w:bCs/>
                <w:sz w:val="20"/>
                <w:szCs w:val="20"/>
              </w:rPr>
              <w:t>samokształcenie-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praca własna studenta</w:t>
            </w:r>
          </w:p>
        </w:tc>
        <w:tc>
          <w:tcPr>
            <w:tcW w:w="1955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1347D5" w:rsidRDefault="001347D5"/>
        </w:tc>
      </w:tr>
      <w:tr w:rsidR="001347D5">
        <w:trPr>
          <w:trHeight w:val="722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10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1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16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96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proofErr w:type="gramStart"/>
            <w:r>
              <w:rPr>
                <w:sz w:val="20"/>
                <w:szCs w:val="20"/>
              </w:rPr>
              <w:t>godziny</w:t>
            </w:r>
            <w:proofErr w:type="gramEnd"/>
            <w:r>
              <w:rPr>
                <w:sz w:val="20"/>
                <w:szCs w:val="20"/>
              </w:rPr>
              <w:t xml:space="preserve"> kontaktowe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proofErr w:type="gramStart"/>
            <w:r>
              <w:rPr>
                <w:sz w:val="20"/>
                <w:szCs w:val="20"/>
              </w:rPr>
              <w:t>praca</w:t>
            </w:r>
            <w:proofErr w:type="gramEnd"/>
            <w:r>
              <w:rPr>
                <w:sz w:val="20"/>
                <w:szCs w:val="20"/>
              </w:rPr>
              <w:t xml:space="preserve"> własna studenta</w:t>
            </w:r>
          </w:p>
        </w:tc>
      </w:tr>
      <w:tr w:rsidR="001347D5">
        <w:trPr>
          <w:trHeight w:val="252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10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BAF" w:rsidRDefault="00C80953" w:rsidP="00374BA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1347D5" w:rsidRDefault="00C80953" w:rsidP="00374BAF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BAF" w:rsidRDefault="00C80953" w:rsidP="00374BA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1347D5" w:rsidRDefault="00C80953" w:rsidP="00374BAF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BAF" w:rsidRDefault="00C80953" w:rsidP="00374BA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  <w:p w:rsidR="001347D5" w:rsidRDefault="00C80953" w:rsidP="00374BAF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BAF" w:rsidRDefault="00374BA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1347D5" w:rsidRDefault="00374BAF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5</w:t>
            </w:r>
            <w:r w:rsidR="00C80953">
              <w:rPr>
                <w:sz w:val="20"/>
                <w:szCs w:val="20"/>
              </w:rPr>
              <w:t xml:space="preserve">0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BAF" w:rsidRDefault="00C80953" w:rsidP="00374BA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1347D5" w:rsidRDefault="00C80953" w:rsidP="00374BAF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4BAF" w:rsidRDefault="00374BAF" w:rsidP="00374BAF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347D5" w:rsidRDefault="00C80953" w:rsidP="00374BAF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1347D5">
        <w:trPr>
          <w:trHeight w:val="262"/>
        </w:trPr>
        <w:tc>
          <w:tcPr>
            <w:tcW w:w="227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>Kierownik i realizatorzy</w:t>
            </w:r>
          </w:p>
        </w:tc>
        <w:tc>
          <w:tcPr>
            <w:tcW w:w="8610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1347D5">
            <w:pPr>
              <w:spacing w:line="240" w:lineRule="auto"/>
            </w:pPr>
            <w:bookmarkStart w:id="0" w:name="_GoBack"/>
            <w:bookmarkEnd w:id="0"/>
          </w:p>
        </w:tc>
      </w:tr>
      <w:tr w:rsidR="001347D5">
        <w:trPr>
          <w:trHeight w:val="982"/>
        </w:trPr>
        <w:tc>
          <w:tcPr>
            <w:tcW w:w="227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>Szacowane nakłady pracy w ECTS</w:t>
            </w:r>
          </w:p>
        </w:tc>
        <w:tc>
          <w:tcPr>
            <w:tcW w:w="8610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udział w zajęciach dydaktycznych określonych w planie </w:t>
            </w:r>
            <w:proofErr w:type="spellStart"/>
            <w:r>
              <w:rPr>
                <w:sz w:val="20"/>
                <w:szCs w:val="20"/>
              </w:rPr>
              <w:t>studi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</w:rPr>
              <w:t>w- 40%</w:t>
            </w:r>
          </w:p>
          <w:p w:rsidR="001347D5" w:rsidRDefault="00C8095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przygotowanie teoretyczne do udziału w wykładach konwersatoryjnych- 10%</w:t>
            </w:r>
          </w:p>
          <w:p w:rsidR="001347D5" w:rsidRDefault="00C8095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obciążenie związane z zajęciami praktycznymi- 10%</w:t>
            </w:r>
          </w:p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>- przygotowanie do sprawdzianu/egzaminu- 40%</w:t>
            </w:r>
          </w:p>
        </w:tc>
      </w:tr>
      <w:tr w:rsidR="001347D5">
        <w:trPr>
          <w:trHeight w:val="982"/>
        </w:trPr>
        <w:tc>
          <w:tcPr>
            <w:tcW w:w="227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Wymagania wstępne</w:t>
            </w:r>
          </w:p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>Założenia i cele przedmiotu</w:t>
            </w:r>
          </w:p>
        </w:tc>
        <w:tc>
          <w:tcPr>
            <w:tcW w:w="8610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 przystąpieniem do realizacji przedmiotu student powinien posiadać wiedzę, umiejętności i kompetencje społeczne z zakresu: fizjologii i anatomii człowieka ze </w:t>
            </w:r>
            <w:proofErr w:type="spellStart"/>
            <w:r>
              <w:rPr>
                <w:sz w:val="20"/>
                <w:szCs w:val="20"/>
              </w:rPr>
              <w:t>szczeg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sz w:val="20"/>
                <w:szCs w:val="20"/>
              </w:rPr>
              <w:t>lnym</w:t>
            </w:r>
            <w:proofErr w:type="spellEnd"/>
            <w:r>
              <w:rPr>
                <w:sz w:val="20"/>
                <w:szCs w:val="20"/>
              </w:rPr>
              <w:t xml:space="preserve"> uwzględnieniem budowy i funkcji </w:t>
            </w:r>
            <w:proofErr w:type="spellStart"/>
            <w:r>
              <w:rPr>
                <w:sz w:val="20"/>
                <w:szCs w:val="20"/>
              </w:rPr>
              <w:t>sk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sz w:val="20"/>
                <w:szCs w:val="20"/>
              </w:rPr>
              <w:t>ry</w:t>
            </w:r>
            <w:proofErr w:type="spellEnd"/>
            <w:r>
              <w:rPr>
                <w:sz w:val="20"/>
                <w:szCs w:val="20"/>
              </w:rPr>
              <w:t>; podstawowej terminologii używanej w naukach medycznych i biologicznych</w:t>
            </w:r>
          </w:p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sposobu</w:t>
            </w:r>
            <w:proofErr w:type="gramEnd"/>
            <w:r>
              <w:rPr>
                <w:sz w:val="20"/>
                <w:szCs w:val="20"/>
              </w:rPr>
              <w:t xml:space="preserve"> komunikacji z osobą zgłaszającą się do gabinetu z powodu zmian chorobowych na </w:t>
            </w:r>
            <w:proofErr w:type="spellStart"/>
            <w:r>
              <w:rPr>
                <w:sz w:val="20"/>
                <w:szCs w:val="20"/>
              </w:rPr>
              <w:t>sk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sz w:val="20"/>
                <w:szCs w:val="20"/>
              </w:rPr>
              <w:t>rze</w:t>
            </w:r>
            <w:proofErr w:type="spellEnd"/>
          </w:p>
        </w:tc>
      </w:tr>
      <w:tr w:rsidR="001347D5">
        <w:trPr>
          <w:trHeight w:val="252"/>
        </w:trPr>
        <w:tc>
          <w:tcPr>
            <w:tcW w:w="2271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Efekty kształcenia</w:t>
            </w:r>
          </w:p>
          <w:p w:rsidR="001347D5" w:rsidRDefault="00C80953">
            <w:pPr>
              <w:spacing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K_W09</w:t>
            </w:r>
          </w:p>
          <w:p w:rsidR="001347D5" w:rsidRDefault="001347D5">
            <w:pPr>
              <w:spacing w:line="240" w:lineRule="auto"/>
              <w:rPr>
                <w:sz w:val="18"/>
                <w:szCs w:val="18"/>
              </w:rPr>
            </w:pPr>
          </w:p>
          <w:p w:rsidR="001347D5" w:rsidRDefault="001347D5">
            <w:pPr>
              <w:spacing w:line="240" w:lineRule="auto"/>
              <w:rPr>
                <w:sz w:val="18"/>
                <w:szCs w:val="18"/>
              </w:rPr>
            </w:pPr>
          </w:p>
          <w:p w:rsidR="001347D5" w:rsidRDefault="001347D5">
            <w:pPr>
              <w:spacing w:line="240" w:lineRule="auto"/>
              <w:rPr>
                <w:sz w:val="18"/>
                <w:szCs w:val="18"/>
              </w:rPr>
            </w:pPr>
          </w:p>
          <w:p w:rsidR="001347D5" w:rsidRDefault="001347D5">
            <w:pPr>
              <w:spacing w:line="240" w:lineRule="auto"/>
              <w:rPr>
                <w:sz w:val="18"/>
                <w:szCs w:val="18"/>
              </w:rPr>
            </w:pPr>
          </w:p>
          <w:p w:rsidR="001347D5" w:rsidRDefault="00C80953">
            <w:pPr>
              <w:spacing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K_U09</w:t>
            </w:r>
          </w:p>
          <w:p w:rsidR="001347D5" w:rsidRDefault="001347D5">
            <w:pPr>
              <w:spacing w:line="240" w:lineRule="auto"/>
              <w:rPr>
                <w:sz w:val="18"/>
                <w:szCs w:val="18"/>
              </w:rPr>
            </w:pPr>
          </w:p>
          <w:p w:rsidR="001347D5" w:rsidRDefault="001347D5">
            <w:pPr>
              <w:spacing w:line="240" w:lineRule="auto"/>
              <w:rPr>
                <w:sz w:val="18"/>
                <w:szCs w:val="18"/>
              </w:rPr>
            </w:pPr>
          </w:p>
          <w:p w:rsidR="001347D5" w:rsidRDefault="001347D5">
            <w:pPr>
              <w:spacing w:line="240" w:lineRule="auto"/>
              <w:rPr>
                <w:sz w:val="18"/>
                <w:szCs w:val="18"/>
              </w:rPr>
            </w:pPr>
          </w:p>
          <w:p w:rsidR="001347D5" w:rsidRDefault="001347D5">
            <w:pPr>
              <w:spacing w:line="240" w:lineRule="auto"/>
              <w:rPr>
                <w:sz w:val="18"/>
                <w:szCs w:val="18"/>
              </w:rPr>
            </w:pPr>
          </w:p>
          <w:p w:rsidR="001347D5" w:rsidRDefault="001347D5">
            <w:pPr>
              <w:spacing w:line="240" w:lineRule="auto"/>
              <w:rPr>
                <w:sz w:val="18"/>
                <w:szCs w:val="18"/>
              </w:rPr>
            </w:pPr>
          </w:p>
          <w:p w:rsidR="001347D5" w:rsidRDefault="001347D5">
            <w:pPr>
              <w:spacing w:line="240" w:lineRule="auto"/>
              <w:rPr>
                <w:sz w:val="18"/>
                <w:szCs w:val="18"/>
              </w:rPr>
            </w:pPr>
          </w:p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  <w:lang w:val="en-US"/>
              </w:rPr>
              <w:t>K_K09</w:t>
            </w:r>
          </w:p>
        </w:tc>
        <w:tc>
          <w:tcPr>
            <w:tcW w:w="8610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W zakresie wiedzy:</w:t>
            </w:r>
          </w:p>
        </w:tc>
      </w:tr>
      <w:tr w:rsidR="001347D5">
        <w:trPr>
          <w:trHeight w:val="972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8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 xml:space="preserve">Zna metody oceny stanu </w:t>
            </w:r>
            <w:proofErr w:type="spellStart"/>
            <w:r>
              <w:rPr>
                <w:sz w:val="20"/>
                <w:szCs w:val="20"/>
              </w:rPr>
              <w:t>sk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sz w:val="20"/>
                <w:szCs w:val="20"/>
              </w:rPr>
              <w:t>ry</w:t>
            </w:r>
            <w:proofErr w:type="spellEnd"/>
            <w:r>
              <w:rPr>
                <w:sz w:val="20"/>
                <w:szCs w:val="20"/>
              </w:rPr>
              <w:t xml:space="preserve"> oraz objawy i przyczyny wybranych zmian chorobowych w zakresie niezbędnym dla kosmetologa, zna podstawowe pojęcia i mechanizmy psychospołeczne związane z chorobami </w:t>
            </w:r>
            <w:proofErr w:type="spellStart"/>
            <w:r>
              <w:rPr>
                <w:sz w:val="20"/>
                <w:szCs w:val="20"/>
              </w:rPr>
              <w:t>sk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sz w:val="20"/>
                <w:szCs w:val="20"/>
              </w:rPr>
              <w:t>ry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psychodermatozy</w:t>
            </w:r>
            <w:proofErr w:type="spellEnd"/>
            <w:r>
              <w:rPr>
                <w:sz w:val="20"/>
                <w:szCs w:val="20"/>
              </w:rPr>
              <w:t xml:space="preserve">), ma podstawową wiedzę i zna terminologię dotyczącą </w:t>
            </w:r>
            <w:proofErr w:type="spellStart"/>
            <w:r>
              <w:rPr>
                <w:sz w:val="20"/>
                <w:szCs w:val="20"/>
              </w:rPr>
              <w:t>chor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  <w:lang w:val="da-DK"/>
              </w:rPr>
              <w:t>b sk</w:t>
            </w:r>
            <w:r>
              <w:rPr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sz w:val="20"/>
                <w:szCs w:val="20"/>
              </w:rPr>
              <w:t>ry</w:t>
            </w:r>
            <w:proofErr w:type="spellEnd"/>
            <w:r>
              <w:rPr>
                <w:sz w:val="20"/>
                <w:szCs w:val="20"/>
              </w:rPr>
              <w:t xml:space="preserve"> w zakresie niezbędnym dla kosmetologa.</w:t>
            </w:r>
          </w:p>
        </w:tc>
      </w:tr>
      <w:tr w:rsidR="001347D5">
        <w:trPr>
          <w:trHeight w:val="252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8610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W zakresie umiejętności</w:t>
            </w:r>
          </w:p>
        </w:tc>
      </w:tr>
      <w:tr w:rsidR="001347D5">
        <w:trPr>
          <w:trHeight w:val="492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8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>Potrafi identyfikować błędy i zaniedbania w zakresie schorzeń dermatologicznych, związane z wykonywanym zawodem kosmetyczki.</w:t>
            </w:r>
          </w:p>
        </w:tc>
      </w:tr>
      <w:tr w:rsidR="001347D5">
        <w:trPr>
          <w:trHeight w:val="252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8610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W zakresie kompetencji interpersonalnych i społecznych:</w:t>
            </w:r>
          </w:p>
        </w:tc>
      </w:tr>
      <w:tr w:rsidR="001347D5">
        <w:trPr>
          <w:trHeight w:val="972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8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 xml:space="preserve">Rozumie potrzebę stałego pogłębiania wiedzy dermatologicznej w zawodzie kosmetyczki, jest świadomy własnych ograniczeń i wie kiedy </w:t>
            </w:r>
            <w:proofErr w:type="spellStart"/>
            <w:r>
              <w:rPr>
                <w:sz w:val="20"/>
                <w:szCs w:val="20"/>
              </w:rPr>
              <w:t>zwr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sz w:val="20"/>
                <w:szCs w:val="20"/>
              </w:rPr>
              <w:t>cić</w:t>
            </w:r>
            <w:proofErr w:type="spellEnd"/>
            <w:r>
              <w:rPr>
                <w:sz w:val="20"/>
                <w:szCs w:val="20"/>
              </w:rPr>
              <w:t xml:space="preserve"> się do dermatologa, okazuje szacunek wobec potrzeb klienta, ma świadomość konieczności dbania o prestiż wykonywanego zawodu, potrafi określić właściwy priorytet istniejących problem</w:t>
            </w:r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</w:rPr>
              <w:t xml:space="preserve">w </w:t>
            </w:r>
            <w:proofErr w:type="spellStart"/>
            <w:r>
              <w:rPr>
                <w:sz w:val="20"/>
                <w:szCs w:val="20"/>
              </w:rPr>
              <w:t>dermatokosmetycznych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1347D5">
        <w:trPr>
          <w:trHeight w:val="262"/>
        </w:trPr>
        <w:tc>
          <w:tcPr>
            <w:tcW w:w="227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lastRenderedPageBreak/>
              <w:t>Program przedmiotu</w:t>
            </w:r>
          </w:p>
        </w:tc>
        <w:tc>
          <w:tcPr>
            <w:tcW w:w="8610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>W załączeniu.</w:t>
            </w:r>
          </w:p>
        </w:tc>
      </w:tr>
      <w:tr w:rsidR="001347D5">
        <w:trPr>
          <w:trHeight w:val="502"/>
        </w:trPr>
        <w:tc>
          <w:tcPr>
            <w:tcW w:w="227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>Forma i warunki zaliczenia:</w:t>
            </w:r>
          </w:p>
        </w:tc>
        <w:tc>
          <w:tcPr>
            <w:tcW w:w="8610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>Obecność na zajęciach, zaliczenie treści wykład</w:t>
            </w:r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</w:rPr>
              <w:t xml:space="preserve">w </w:t>
            </w:r>
            <w:proofErr w:type="spellStart"/>
            <w:r>
              <w:rPr>
                <w:sz w:val="20"/>
                <w:szCs w:val="20"/>
              </w:rPr>
              <w:t>w</w:t>
            </w:r>
            <w:proofErr w:type="spellEnd"/>
            <w:r>
              <w:rPr>
                <w:sz w:val="20"/>
                <w:szCs w:val="20"/>
              </w:rPr>
              <w:t xml:space="preserve"> formie pisemnego sprawdzian</w:t>
            </w:r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</w:rPr>
              <w:t>w cząstkowych i końcowego na ocenę.</w:t>
            </w:r>
          </w:p>
        </w:tc>
      </w:tr>
      <w:tr w:rsidR="001347D5">
        <w:trPr>
          <w:trHeight w:val="262"/>
        </w:trPr>
        <w:tc>
          <w:tcPr>
            <w:tcW w:w="227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>Metody dydaktyczne</w:t>
            </w:r>
          </w:p>
        </w:tc>
        <w:tc>
          <w:tcPr>
            <w:tcW w:w="8610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proofErr w:type="gramStart"/>
            <w:r>
              <w:rPr>
                <w:sz w:val="20"/>
                <w:szCs w:val="20"/>
              </w:rPr>
              <w:t>wykłady</w:t>
            </w:r>
            <w:proofErr w:type="gramEnd"/>
            <w:r>
              <w:rPr>
                <w:sz w:val="20"/>
                <w:szCs w:val="20"/>
              </w:rPr>
              <w:t>, wykłady konwersatoryjne, prezentacje multimedialne, ćwiczenia praktyczne</w:t>
            </w:r>
          </w:p>
        </w:tc>
      </w:tr>
      <w:tr w:rsidR="001347D5">
        <w:trPr>
          <w:trHeight w:val="3142"/>
        </w:trPr>
        <w:tc>
          <w:tcPr>
            <w:tcW w:w="227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>Metody weryfikacji osią</w:t>
            </w:r>
            <w:r>
              <w:rPr>
                <w:b/>
                <w:bCs/>
                <w:sz w:val="18"/>
                <w:szCs w:val="18"/>
                <w:lang w:val="it-IT"/>
              </w:rPr>
              <w:t>gni</w:t>
            </w:r>
            <w:proofErr w:type="spellStart"/>
            <w:r>
              <w:rPr>
                <w:b/>
                <w:bCs/>
                <w:sz w:val="18"/>
                <w:szCs w:val="18"/>
              </w:rPr>
              <w:t>ęcia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zamierzonych efekt</w:t>
            </w:r>
            <w:r>
              <w:rPr>
                <w:b/>
                <w:bCs/>
                <w:sz w:val="18"/>
                <w:szCs w:val="18"/>
                <w:lang w:val="es-ES_tradnl"/>
              </w:rPr>
              <w:t>ó</w:t>
            </w:r>
            <w:r>
              <w:rPr>
                <w:b/>
                <w:bCs/>
                <w:sz w:val="18"/>
                <w:szCs w:val="18"/>
              </w:rPr>
              <w:t>w kształcenia</w:t>
            </w:r>
          </w:p>
        </w:tc>
        <w:tc>
          <w:tcPr>
            <w:tcW w:w="8610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Metody weryfikacji efekt</w:t>
            </w:r>
            <w:r>
              <w:rPr>
                <w:sz w:val="20"/>
                <w:szCs w:val="20"/>
                <w:u w:val="single"/>
                <w:lang w:val="es-ES_tradnl"/>
              </w:rPr>
              <w:t>ó</w:t>
            </w:r>
            <w:r>
              <w:rPr>
                <w:sz w:val="20"/>
                <w:szCs w:val="20"/>
                <w:u w:val="single"/>
              </w:rPr>
              <w:t>w kształcenia w zakresie wiedzy</w:t>
            </w:r>
            <w:r>
              <w:rPr>
                <w:sz w:val="20"/>
                <w:szCs w:val="20"/>
              </w:rPr>
              <w:t>:</w:t>
            </w:r>
          </w:p>
          <w:p w:rsidR="001347D5" w:rsidRDefault="00C80953">
            <w:pPr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 (</w:t>
            </w:r>
            <w:r>
              <w:rPr>
                <w:sz w:val="20"/>
                <w:szCs w:val="20"/>
                <w:u w:val="single"/>
              </w:rPr>
              <w:t>test jednokrotnego wyboru</w:t>
            </w:r>
            <w:r>
              <w:rPr>
                <w:sz w:val="20"/>
                <w:szCs w:val="20"/>
              </w:rPr>
              <w:t xml:space="preserve">, test wielokrotnej odpowiedzi); </w:t>
            </w:r>
          </w:p>
          <w:p w:rsidR="001347D5" w:rsidRDefault="00C80953">
            <w:pPr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wstępny (</w:t>
            </w:r>
            <w:proofErr w:type="spellStart"/>
            <w:r>
              <w:rPr>
                <w:sz w:val="20"/>
                <w:szCs w:val="20"/>
              </w:rPr>
              <w:t>wejści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sz w:val="20"/>
                <w:szCs w:val="20"/>
              </w:rPr>
              <w:t>wka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  <w:p w:rsidR="001347D5" w:rsidRDefault="00C80953">
            <w:pPr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aktywności studenta podczas zajęć</w:t>
            </w:r>
          </w:p>
          <w:p w:rsidR="001347D5" w:rsidRDefault="00C80953">
            <w:pPr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pisemne </w:t>
            </w:r>
          </w:p>
          <w:p w:rsidR="001347D5" w:rsidRDefault="00C8095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Metody weryfikacji efekt</w:t>
            </w:r>
            <w:r>
              <w:rPr>
                <w:sz w:val="20"/>
                <w:szCs w:val="20"/>
                <w:u w:val="single"/>
                <w:lang w:val="es-ES_tradnl"/>
              </w:rPr>
              <w:t>ó</w:t>
            </w:r>
            <w:r>
              <w:rPr>
                <w:sz w:val="20"/>
                <w:szCs w:val="20"/>
                <w:u w:val="single"/>
              </w:rPr>
              <w:t>w kształcenia w zakresie umiejętności</w:t>
            </w:r>
            <w:r>
              <w:rPr>
                <w:sz w:val="20"/>
                <w:szCs w:val="20"/>
              </w:rPr>
              <w:t>:</w:t>
            </w:r>
          </w:p>
          <w:p w:rsidR="001347D5" w:rsidRDefault="00C80953">
            <w:pPr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praktyczny/zaliczenie ćwiczenia praktycznego</w:t>
            </w:r>
          </w:p>
          <w:p w:rsidR="001347D5" w:rsidRDefault="00C80953">
            <w:pPr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</w:t>
            </w:r>
            <w:proofErr w:type="spellStart"/>
            <w:r>
              <w:rPr>
                <w:sz w:val="20"/>
                <w:szCs w:val="20"/>
              </w:rPr>
              <w:t>poszczeg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sz w:val="20"/>
                <w:szCs w:val="20"/>
              </w:rPr>
              <w:t>lnych</w:t>
            </w:r>
            <w:proofErr w:type="spellEnd"/>
            <w:r>
              <w:rPr>
                <w:sz w:val="20"/>
                <w:szCs w:val="20"/>
              </w:rPr>
              <w:t xml:space="preserve"> czynności/ ćwiczeń</w:t>
            </w:r>
          </w:p>
          <w:p w:rsidR="001347D5" w:rsidRDefault="00C80953">
            <w:pPr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Obserwacja pracy na ćwiczeniach</w:t>
            </w:r>
          </w:p>
          <w:p w:rsidR="001347D5" w:rsidRDefault="00C80953">
            <w:pPr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przygotowania do zajęć</w:t>
            </w:r>
          </w:p>
          <w:p w:rsidR="001347D5" w:rsidRDefault="00C80953">
            <w:pPr>
              <w:spacing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Metody weryfikacji efekt</w:t>
            </w:r>
            <w:r>
              <w:rPr>
                <w:sz w:val="20"/>
                <w:szCs w:val="20"/>
                <w:u w:val="single"/>
                <w:lang w:val="es-ES_tradnl"/>
              </w:rPr>
              <w:t>ó</w:t>
            </w:r>
            <w:r>
              <w:rPr>
                <w:sz w:val="20"/>
                <w:szCs w:val="20"/>
                <w:u w:val="single"/>
              </w:rPr>
              <w:t>w kształcenia w zakresie kompetencji społecznych</w:t>
            </w:r>
          </w:p>
          <w:p w:rsidR="001347D5" w:rsidRDefault="00C80953">
            <w:pPr>
              <w:numPr>
                <w:ilvl w:val="0"/>
                <w:numId w:val="3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Przedłużona obserwacja przez nauczyciela prowadzącego</w:t>
            </w:r>
          </w:p>
          <w:p w:rsidR="001347D5" w:rsidRDefault="00C80953">
            <w:pPr>
              <w:numPr>
                <w:ilvl w:val="0"/>
                <w:numId w:val="3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Samoocena studenta</w:t>
            </w:r>
          </w:p>
        </w:tc>
      </w:tr>
      <w:tr w:rsidR="001347D5" w:rsidTr="00751E79">
        <w:trPr>
          <w:trHeight w:val="496"/>
        </w:trPr>
        <w:tc>
          <w:tcPr>
            <w:tcW w:w="2271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>Kryteria oceniania</w:t>
            </w:r>
          </w:p>
        </w:tc>
        <w:tc>
          <w:tcPr>
            <w:tcW w:w="6172" w:type="dxa"/>
            <w:gridSpan w:val="6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>Ocena niedostateczna</w:t>
            </w:r>
            <w:proofErr w:type="gramStart"/>
            <w:r>
              <w:rPr>
                <w:sz w:val="20"/>
                <w:szCs w:val="20"/>
              </w:rPr>
              <w:t xml:space="preserve"> (2,0)- student</w:t>
            </w:r>
            <w:proofErr w:type="gramEnd"/>
            <w:r>
              <w:rPr>
                <w:sz w:val="20"/>
                <w:szCs w:val="20"/>
              </w:rPr>
              <w:t xml:space="preserve"> nie osiągnął wymaganych efekt</w:t>
            </w:r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</w:rPr>
              <w:t>w kształcenia</w:t>
            </w:r>
          </w:p>
        </w:tc>
        <w:tc>
          <w:tcPr>
            <w:tcW w:w="2438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  <w:lang w:val="it-IT"/>
              </w:rPr>
              <w:t>poni</w:t>
            </w:r>
            <w:proofErr w:type="spellStart"/>
            <w:r>
              <w:rPr>
                <w:sz w:val="20"/>
                <w:szCs w:val="20"/>
              </w:rPr>
              <w:t>żej</w:t>
            </w:r>
            <w:proofErr w:type="spellEnd"/>
            <w:r>
              <w:rPr>
                <w:sz w:val="20"/>
                <w:szCs w:val="20"/>
              </w:rPr>
              <w:t xml:space="preserve"> 60%</w:t>
            </w:r>
          </w:p>
        </w:tc>
      </w:tr>
      <w:tr w:rsidR="001347D5" w:rsidTr="00751E79">
        <w:trPr>
          <w:trHeight w:val="402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6172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>Ocena dostateczna</w:t>
            </w:r>
            <w:proofErr w:type="gramStart"/>
            <w:r>
              <w:rPr>
                <w:sz w:val="20"/>
                <w:szCs w:val="20"/>
              </w:rPr>
              <w:t xml:space="preserve"> (3,0)- student</w:t>
            </w:r>
            <w:proofErr w:type="gramEnd"/>
            <w:r>
              <w:rPr>
                <w:sz w:val="20"/>
                <w:szCs w:val="20"/>
              </w:rPr>
              <w:t xml:space="preserve"> osiągnął efekty w stopniu dostatecznym</w:t>
            </w:r>
          </w:p>
        </w:tc>
        <w:tc>
          <w:tcPr>
            <w:tcW w:w="2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>60-68%</w:t>
            </w:r>
          </w:p>
        </w:tc>
      </w:tr>
      <w:tr w:rsidR="001347D5" w:rsidTr="00751E79">
        <w:trPr>
          <w:trHeight w:val="382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6172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  <w:lang w:val="it-IT"/>
              </w:rPr>
              <w:t>Ocena do</w:t>
            </w:r>
            <w:proofErr w:type="spellStart"/>
            <w:r>
              <w:rPr>
                <w:sz w:val="20"/>
                <w:szCs w:val="20"/>
              </w:rPr>
              <w:t>ść</w:t>
            </w:r>
            <w:proofErr w:type="spellEnd"/>
            <w:r>
              <w:rPr>
                <w:sz w:val="20"/>
                <w:szCs w:val="20"/>
              </w:rPr>
              <w:t xml:space="preserve"> dobra (3,5)- student osiągnął efekty w stopniu dość dobrym</w:t>
            </w:r>
          </w:p>
        </w:tc>
        <w:tc>
          <w:tcPr>
            <w:tcW w:w="2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>68,5-76%</w:t>
            </w:r>
          </w:p>
        </w:tc>
      </w:tr>
      <w:tr w:rsidR="001347D5" w:rsidTr="00751E79">
        <w:trPr>
          <w:trHeight w:val="262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6172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proofErr w:type="gramStart"/>
            <w:r>
              <w:rPr>
                <w:sz w:val="20"/>
                <w:szCs w:val="20"/>
              </w:rPr>
              <w:t>Ocena  dobra</w:t>
            </w:r>
            <w:proofErr w:type="gramEnd"/>
            <w:r>
              <w:rPr>
                <w:sz w:val="20"/>
                <w:szCs w:val="20"/>
              </w:rPr>
              <w:t xml:space="preserve"> (4,0)- student osiągnął efekty w stopniu dobrym</w:t>
            </w:r>
          </w:p>
        </w:tc>
        <w:tc>
          <w:tcPr>
            <w:tcW w:w="2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>76,5-84%</w:t>
            </w:r>
          </w:p>
        </w:tc>
      </w:tr>
      <w:tr w:rsidR="001347D5" w:rsidTr="00751E79">
        <w:trPr>
          <w:trHeight w:val="538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6172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proofErr w:type="gramStart"/>
            <w:r>
              <w:rPr>
                <w:sz w:val="20"/>
                <w:szCs w:val="20"/>
              </w:rPr>
              <w:t>Ocena  ponad</w:t>
            </w:r>
            <w:proofErr w:type="gramEnd"/>
            <w:r>
              <w:rPr>
                <w:sz w:val="20"/>
                <w:szCs w:val="20"/>
              </w:rPr>
              <w:t xml:space="preserve"> dobra (4,5)- student osiągnął efekty w stopniu ponad dobrym</w:t>
            </w:r>
          </w:p>
        </w:tc>
        <w:tc>
          <w:tcPr>
            <w:tcW w:w="2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>85,5-92%</w:t>
            </w:r>
          </w:p>
        </w:tc>
      </w:tr>
      <w:tr w:rsidR="001347D5" w:rsidTr="00751E79">
        <w:trPr>
          <w:trHeight w:val="548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6172" w:type="dxa"/>
            <w:gridSpan w:val="6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proofErr w:type="gramStart"/>
            <w:r>
              <w:rPr>
                <w:sz w:val="20"/>
                <w:szCs w:val="20"/>
              </w:rPr>
              <w:t>Ocena  bardzo</w:t>
            </w:r>
            <w:proofErr w:type="gramEnd"/>
            <w:r>
              <w:rPr>
                <w:sz w:val="20"/>
                <w:szCs w:val="20"/>
              </w:rPr>
              <w:t xml:space="preserve"> dobra (5,0)- student osiągnął efekty w stopniu bardzo dobrym</w:t>
            </w:r>
          </w:p>
        </w:tc>
        <w:tc>
          <w:tcPr>
            <w:tcW w:w="2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sz w:val="20"/>
                <w:szCs w:val="20"/>
              </w:rPr>
              <w:t>92,5-100%</w:t>
            </w:r>
          </w:p>
        </w:tc>
      </w:tr>
      <w:tr w:rsidR="001347D5">
        <w:trPr>
          <w:trHeight w:val="252"/>
        </w:trPr>
        <w:tc>
          <w:tcPr>
            <w:tcW w:w="2271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>Literatura podstawowa i uzupełniająca</w:t>
            </w:r>
          </w:p>
        </w:tc>
        <w:tc>
          <w:tcPr>
            <w:tcW w:w="8610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Literatura podstawowa:</w:t>
            </w:r>
          </w:p>
        </w:tc>
      </w:tr>
      <w:tr w:rsidR="001347D5">
        <w:trPr>
          <w:trHeight w:val="972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8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numPr>
                <w:ilvl w:val="0"/>
                <w:numId w:val="4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Dermatologia dla kosmetolog</w:t>
            </w:r>
            <w:r>
              <w:rPr>
                <w:sz w:val="20"/>
                <w:szCs w:val="20"/>
                <w:lang w:val="es-ES_tradnl"/>
              </w:rPr>
              <w:t>ó</w:t>
            </w:r>
            <w:r>
              <w:rPr>
                <w:sz w:val="20"/>
                <w:szCs w:val="20"/>
              </w:rPr>
              <w:t xml:space="preserve">w. Red. Zygmunt Adamski, Andrzej Kaszuba. </w:t>
            </w:r>
            <w:proofErr w:type="spellStart"/>
            <w:r>
              <w:rPr>
                <w:sz w:val="20"/>
                <w:szCs w:val="20"/>
              </w:rPr>
              <w:t>Edra</w:t>
            </w:r>
            <w:proofErr w:type="spellEnd"/>
            <w:r>
              <w:rPr>
                <w:sz w:val="20"/>
                <w:szCs w:val="20"/>
              </w:rPr>
              <w:t xml:space="preserve"> Urban &amp; Partner, </w:t>
            </w:r>
            <w:proofErr w:type="spellStart"/>
            <w:r>
              <w:rPr>
                <w:sz w:val="20"/>
                <w:szCs w:val="20"/>
              </w:rPr>
              <w:t>Wrocł</w:t>
            </w:r>
            <w:proofErr w:type="spellEnd"/>
            <w:r>
              <w:rPr>
                <w:sz w:val="20"/>
                <w:szCs w:val="20"/>
                <w:lang w:val="en-US"/>
              </w:rPr>
              <w:t>aw, 2019</w:t>
            </w:r>
          </w:p>
          <w:p w:rsidR="001347D5" w:rsidRDefault="00C80953">
            <w:pPr>
              <w:numPr>
                <w:ilvl w:val="0"/>
                <w:numId w:val="4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Choroby </w:t>
            </w:r>
            <w:proofErr w:type="spellStart"/>
            <w:r>
              <w:rPr>
                <w:sz w:val="20"/>
                <w:szCs w:val="20"/>
              </w:rPr>
              <w:t>sk</w:t>
            </w:r>
            <w:proofErr w:type="spellEnd"/>
            <w:r>
              <w:rPr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sz w:val="20"/>
                <w:szCs w:val="20"/>
              </w:rPr>
              <w:t>ry</w:t>
            </w:r>
            <w:proofErr w:type="spellEnd"/>
            <w:r>
              <w:rPr>
                <w:sz w:val="20"/>
                <w:szCs w:val="20"/>
              </w:rPr>
              <w:t xml:space="preserve"> i choroby przenoszone drogą płciową. Jabłońska S. Majewski S. Wydawnictwo Lekarskie PZWL, Warszawa, 2022.</w:t>
            </w:r>
          </w:p>
        </w:tc>
      </w:tr>
      <w:tr w:rsidR="001347D5">
        <w:trPr>
          <w:trHeight w:val="232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8610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spacing w:line="240" w:lineRule="auto"/>
            </w:pPr>
            <w:r>
              <w:rPr>
                <w:b/>
                <w:bCs/>
                <w:sz w:val="18"/>
                <w:szCs w:val="18"/>
              </w:rPr>
              <w:t>Literatura uzupełniają</w:t>
            </w:r>
            <w:r>
              <w:rPr>
                <w:b/>
                <w:bCs/>
                <w:sz w:val="18"/>
                <w:szCs w:val="18"/>
                <w:lang w:val="it-IT"/>
              </w:rPr>
              <w:t>ca:</w:t>
            </w:r>
          </w:p>
        </w:tc>
      </w:tr>
      <w:tr w:rsidR="001347D5">
        <w:trPr>
          <w:trHeight w:val="739"/>
        </w:trPr>
        <w:tc>
          <w:tcPr>
            <w:tcW w:w="2271" w:type="dxa"/>
            <w:vMerge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</w:tcPr>
          <w:p w:rsidR="001347D5" w:rsidRDefault="001347D5"/>
        </w:tc>
        <w:tc>
          <w:tcPr>
            <w:tcW w:w="8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7D5" w:rsidRDefault="00C80953">
            <w:pPr>
              <w:numPr>
                <w:ilvl w:val="0"/>
                <w:numId w:val="6"/>
              </w:numPr>
              <w:spacing w:line="240" w:lineRule="auto"/>
              <w:rPr>
                <w:color w:val="30353B"/>
                <w:sz w:val="20"/>
                <w:szCs w:val="20"/>
                <w:u w:color="30353B"/>
                <w:shd w:val="clear" w:color="auto" w:fill="FFFFFF"/>
              </w:rPr>
            </w:pPr>
            <w:r>
              <w:rPr>
                <w:sz w:val="20"/>
                <w:szCs w:val="20"/>
              </w:rPr>
              <w:t>Dermatologia i choroby przenoszone drogą płciową. Roman J. Nowicki, Sławomir Majewski, PZWL, 2019</w:t>
            </w:r>
          </w:p>
          <w:p w:rsidR="001347D5" w:rsidRDefault="00C80953">
            <w:pPr>
              <w:numPr>
                <w:ilvl w:val="0"/>
                <w:numId w:val="5"/>
              </w:numPr>
              <w:spacing w:line="240" w:lineRule="auto"/>
              <w:rPr>
                <w:color w:val="30353B"/>
                <w:sz w:val="20"/>
                <w:szCs w:val="20"/>
                <w:u w:color="30353B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Dermatologia. Diagnostyka różnicowa. James G.H. </w:t>
            </w:r>
            <w:proofErr w:type="spellStart"/>
            <w:r>
              <w:rPr>
                <w:sz w:val="20"/>
                <w:szCs w:val="20"/>
              </w:rPr>
              <w:t>Dinulos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Edra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Urban&amp;Partner</w:t>
            </w:r>
            <w:proofErr w:type="spellEnd"/>
            <w:r>
              <w:rPr>
                <w:sz w:val="20"/>
                <w:szCs w:val="20"/>
              </w:rPr>
              <w:t xml:space="preserve">, Wydanie 3 </w:t>
            </w:r>
          </w:p>
        </w:tc>
      </w:tr>
    </w:tbl>
    <w:p w:rsidR="001347D5" w:rsidRDefault="001347D5">
      <w:pPr>
        <w:widowControl w:val="0"/>
        <w:spacing w:line="240" w:lineRule="auto"/>
      </w:pPr>
    </w:p>
    <w:p w:rsidR="001347D5" w:rsidRDefault="00C80953" w:rsidP="00374BAF">
      <w:pPr>
        <w:spacing w:line="240" w:lineRule="auto"/>
        <w:rPr>
          <w:b/>
          <w:bCs/>
          <w:lang w:val="de-DE"/>
        </w:rPr>
      </w:pPr>
      <w:r>
        <w:rPr>
          <w:b/>
          <w:bCs/>
          <w:lang w:val="de-DE"/>
        </w:rPr>
        <w:t xml:space="preserve">OBSZAR W ZAKRESIE NAUK MEDYCZNYCH, NAUK O ZDROWIU </w:t>
      </w:r>
    </w:p>
    <w:p w:rsidR="00374BAF" w:rsidRDefault="00374BAF" w:rsidP="00374BAF">
      <w:pPr>
        <w:spacing w:line="240" w:lineRule="auto"/>
        <w:rPr>
          <w:sz w:val="20"/>
          <w:szCs w:val="20"/>
        </w:rPr>
      </w:pPr>
    </w:p>
    <w:p w:rsidR="001347D5" w:rsidRDefault="001347D5">
      <w:pPr>
        <w:spacing w:line="240" w:lineRule="auto"/>
        <w:jc w:val="center"/>
        <w:rPr>
          <w:sz w:val="20"/>
          <w:szCs w:val="20"/>
        </w:rPr>
      </w:pPr>
    </w:p>
    <w:p w:rsidR="001347D5" w:rsidRDefault="001347D5">
      <w:pPr>
        <w:spacing w:line="240" w:lineRule="auto"/>
        <w:jc w:val="center"/>
        <w:rPr>
          <w:sz w:val="20"/>
          <w:szCs w:val="20"/>
        </w:rPr>
      </w:pPr>
    </w:p>
    <w:p w:rsidR="001347D5" w:rsidRDefault="001347D5">
      <w:pPr>
        <w:spacing w:line="240" w:lineRule="auto"/>
        <w:jc w:val="center"/>
        <w:rPr>
          <w:sz w:val="20"/>
          <w:szCs w:val="20"/>
        </w:rPr>
      </w:pPr>
    </w:p>
    <w:p w:rsidR="001347D5" w:rsidRPr="00F15291" w:rsidRDefault="001347D5" w:rsidP="00F15291">
      <w:pPr>
        <w:spacing w:line="360" w:lineRule="auto"/>
        <w:rPr>
          <w:rFonts w:ascii="Arial" w:eastAsia="Arial" w:hAnsi="Arial" w:cs="Arial"/>
        </w:rPr>
      </w:pPr>
    </w:p>
    <w:sectPr w:rsidR="001347D5" w:rsidRPr="00F15291">
      <w:headerReference w:type="default" r:id="rId7"/>
      <w:footerReference w:type="default" r:id="rId8"/>
      <w:pgSz w:w="11900" w:h="16840"/>
      <w:pgMar w:top="624" w:right="624" w:bottom="624" w:left="62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AD2" w:rsidRDefault="00DE2AD2">
      <w:pPr>
        <w:spacing w:line="240" w:lineRule="auto"/>
      </w:pPr>
      <w:r>
        <w:separator/>
      </w:r>
    </w:p>
  </w:endnote>
  <w:endnote w:type="continuationSeparator" w:id="0">
    <w:p w:rsidR="00DE2AD2" w:rsidRDefault="00DE2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7D5" w:rsidRDefault="001347D5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AD2" w:rsidRDefault="00DE2AD2">
      <w:pPr>
        <w:spacing w:line="240" w:lineRule="auto"/>
      </w:pPr>
      <w:r>
        <w:separator/>
      </w:r>
    </w:p>
  </w:footnote>
  <w:footnote w:type="continuationSeparator" w:id="0">
    <w:p w:rsidR="00DE2AD2" w:rsidRDefault="00DE2A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7D5" w:rsidRDefault="001347D5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07DE"/>
    <w:multiLevelType w:val="hybridMultilevel"/>
    <w:tmpl w:val="F92CD312"/>
    <w:numStyleLink w:val="Zaimportowanystyl6"/>
  </w:abstractNum>
  <w:abstractNum w:abstractNumId="1" w15:restartNumberingAfterBreak="0">
    <w:nsid w:val="0FE74D46"/>
    <w:multiLevelType w:val="hybridMultilevel"/>
    <w:tmpl w:val="5AF626AA"/>
    <w:styleLink w:val="Zaimportowanystyl7"/>
    <w:lvl w:ilvl="0" w:tplc="C05C334C">
      <w:start w:val="1"/>
      <w:numFmt w:val="decimal"/>
      <w:lvlText w:val="%1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1AF920">
      <w:start w:val="1"/>
      <w:numFmt w:val="lowerLetter"/>
      <w:lvlText w:val="%2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5407B6">
      <w:start w:val="1"/>
      <w:numFmt w:val="lowerRoman"/>
      <w:lvlText w:val="%3."/>
      <w:lvlJc w:val="left"/>
      <w:pPr>
        <w:ind w:left="144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5EABEE">
      <w:start w:val="1"/>
      <w:numFmt w:val="decimal"/>
      <w:lvlText w:val="%4."/>
      <w:lvlJc w:val="left"/>
      <w:pPr>
        <w:ind w:left="216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32DEB4">
      <w:start w:val="1"/>
      <w:numFmt w:val="lowerLetter"/>
      <w:lvlText w:val="%5."/>
      <w:lvlJc w:val="left"/>
      <w:pPr>
        <w:ind w:left="288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2CE2E4">
      <w:start w:val="1"/>
      <w:numFmt w:val="lowerRoman"/>
      <w:lvlText w:val="%6."/>
      <w:lvlJc w:val="left"/>
      <w:pPr>
        <w:ind w:left="360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9C2716">
      <w:start w:val="1"/>
      <w:numFmt w:val="decimal"/>
      <w:lvlText w:val="%7."/>
      <w:lvlJc w:val="left"/>
      <w:pPr>
        <w:ind w:left="432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6C3CDA">
      <w:start w:val="1"/>
      <w:numFmt w:val="lowerLetter"/>
      <w:lvlText w:val="%8."/>
      <w:lvlJc w:val="left"/>
      <w:pPr>
        <w:ind w:left="504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5E0D3A">
      <w:start w:val="1"/>
      <w:numFmt w:val="lowerRoman"/>
      <w:lvlText w:val="%9."/>
      <w:lvlJc w:val="left"/>
      <w:pPr>
        <w:ind w:left="576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9BB4700"/>
    <w:multiLevelType w:val="hybridMultilevel"/>
    <w:tmpl w:val="17D0E106"/>
    <w:styleLink w:val="Zaimportowanystyl10"/>
    <w:lvl w:ilvl="0" w:tplc="63504EA4">
      <w:start w:val="1"/>
      <w:numFmt w:val="decimal"/>
      <w:lvlText w:val="%1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06B484">
      <w:start w:val="1"/>
      <w:numFmt w:val="lowerLetter"/>
      <w:lvlText w:val="%2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92F3BC">
      <w:start w:val="1"/>
      <w:numFmt w:val="lowerRoman"/>
      <w:lvlText w:val="%3."/>
      <w:lvlJc w:val="left"/>
      <w:pPr>
        <w:ind w:left="144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1416F8">
      <w:start w:val="1"/>
      <w:numFmt w:val="decimal"/>
      <w:lvlText w:val="%4."/>
      <w:lvlJc w:val="left"/>
      <w:pPr>
        <w:ind w:left="216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6CD5C4">
      <w:start w:val="1"/>
      <w:numFmt w:val="lowerLetter"/>
      <w:lvlText w:val="%5."/>
      <w:lvlJc w:val="left"/>
      <w:pPr>
        <w:ind w:left="288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74B690">
      <w:start w:val="1"/>
      <w:numFmt w:val="lowerRoman"/>
      <w:lvlText w:val="%6."/>
      <w:lvlJc w:val="left"/>
      <w:pPr>
        <w:ind w:left="360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904C14">
      <w:start w:val="1"/>
      <w:numFmt w:val="decimal"/>
      <w:lvlText w:val="%7."/>
      <w:lvlJc w:val="left"/>
      <w:pPr>
        <w:ind w:left="432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829A2A">
      <w:start w:val="1"/>
      <w:numFmt w:val="lowerLetter"/>
      <w:lvlText w:val="%8."/>
      <w:lvlJc w:val="left"/>
      <w:pPr>
        <w:ind w:left="504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AA7616">
      <w:start w:val="1"/>
      <w:numFmt w:val="lowerRoman"/>
      <w:lvlText w:val="%9."/>
      <w:lvlJc w:val="left"/>
      <w:pPr>
        <w:ind w:left="576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F0E179F"/>
    <w:multiLevelType w:val="hybridMultilevel"/>
    <w:tmpl w:val="EC14475C"/>
    <w:styleLink w:val="Zaimportowanystyl5"/>
    <w:lvl w:ilvl="0" w:tplc="14207018">
      <w:start w:val="1"/>
      <w:numFmt w:val="decimal"/>
      <w:lvlText w:val="%1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9E7E64">
      <w:start w:val="1"/>
      <w:numFmt w:val="lowerLetter"/>
      <w:lvlText w:val="%2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28996C">
      <w:start w:val="1"/>
      <w:numFmt w:val="lowerRoman"/>
      <w:lvlText w:val="%3."/>
      <w:lvlJc w:val="left"/>
      <w:pPr>
        <w:ind w:left="144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14A1D2">
      <w:start w:val="1"/>
      <w:numFmt w:val="decimal"/>
      <w:lvlText w:val="%4."/>
      <w:lvlJc w:val="left"/>
      <w:pPr>
        <w:ind w:left="216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9850C4">
      <w:start w:val="1"/>
      <w:numFmt w:val="lowerLetter"/>
      <w:lvlText w:val="%5."/>
      <w:lvlJc w:val="left"/>
      <w:pPr>
        <w:ind w:left="288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AA5EAA">
      <w:start w:val="1"/>
      <w:numFmt w:val="lowerRoman"/>
      <w:lvlText w:val="%6."/>
      <w:lvlJc w:val="left"/>
      <w:pPr>
        <w:ind w:left="360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B01426">
      <w:start w:val="1"/>
      <w:numFmt w:val="decimal"/>
      <w:lvlText w:val="%7."/>
      <w:lvlJc w:val="left"/>
      <w:pPr>
        <w:ind w:left="432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5C27100">
      <w:start w:val="1"/>
      <w:numFmt w:val="lowerLetter"/>
      <w:lvlText w:val="%8."/>
      <w:lvlJc w:val="left"/>
      <w:pPr>
        <w:ind w:left="504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123B08">
      <w:start w:val="1"/>
      <w:numFmt w:val="lowerRoman"/>
      <w:lvlText w:val="%9."/>
      <w:lvlJc w:val="left"/>
      <w:pPr>
        <w:ind w:left="576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BB57DB0"/>
    <w:multiLevelType w:val="hybridMultilevel"/>
    <w:tmpl w:val="EC14475C"/>
    <w:numStyleLink w:val="Zaimportowanystyl5"/>
  </w:abstractNum>
  <w:abstractNum w:abstractNumId="5" w15:restartNumberingAfterBreak="0">
    <w:nsid w:val="31CD2FF6"/>
    <w:multiLevelType w:val="hybridMultilevel"/>
    <w:tmpl w:val="3FA2BAFA"/>
    <w:styleLink w:val="Zaimportowanystyl9"/>
    <w:lvl w:ilvl="0" w:tplc="987EBB62">
      <w:start w:val="1"/>
      <w:numFmt w:val="decimal"/>
      <w:lvlText w:val="%1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8CA254">
      <w:start w:val="1"/>
      <w:numFmt w:val="lowerLetter"/>
      <w:lvlText w:val="%2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084DE8">
      <w:start w:val="1"/>
      <w:numFmt w:val="lowerRoman"/>
      <w:lvlText w:val="%3."/>
      <w:lvlJc w:val="left"/>
      <w:pPr>
        <w:ind w:left="144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184F72">
      <w:start w:val="1"/>
      <w:numFmt w:val="decimal"/>
      <w:lvlText w:val="%4."/>
      <w:lvlJc w:val="left"/>
      <w:pPr>
        <w:ind w:left="216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B44710">
      <w:start w:val="1"/>
      <w:numFmt w:val="lowerLetter"/>
      <w:lvlText w:val="%5."/>
      <w:lvlJc w:val="left"/>
      <w:pPr>
        <w:ind w:left="288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E899DA">
      <w:start w:val="1"/>
      <w:numFmt w:val="lowerRoman"/>
      <w:lvlText w:val="%6."/>
      <w:lvlJc w:val="left"/>
      <w:pPr>
        <w:ind w:left="360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ACC19E">
      <w:start w:val="1"/>
      <w:numFmt w:val="decimal"/>
      <w:lvlText w:val="%7."/>
      <w:lvlJc w:val="left"/>
      <w:pPr>
        <w:ind w:left="432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D6E89C">
      <w:start w:val="1"/>
      <w:numFmt w:val="lowerLetter"/>
      <w:lvlText w:val="%8."/>
      <w:lvlJc w:val="left"/>
      <w:pPr>
        <w:ind w:left="504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287AC6">
      <w:start w:val="1"/>
      <w:numFmt w:val="lowerRoman"/>
      <w:lvlText w:val="%9."/>
      <w:lvlJc w:val="left"/>
      <w:pPr>
        <w:ind w:left="576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52E512F"/>
    <w:multiLevelType w:val="hybridMultilevel"/>
    <w:tmpl w:val="17D0E106"/>
    <w:numStyleLink w:val="Zaimportowanystyl10"/>
  </w:abstractNum>
  <w:abstractNum w:abstractNumId="7" w15:restartNumberingAfterBreak="0">
    <w:nsid w:val="4AC235E1"/>
    <w:multiLevelType w:val="hybridMultilevel"/>
    <w:tmpl w:val="4EF80EC6"/>
    <w:lvl w:ilvl="0" w:tplc="46CEA9BE">
      <w:start w:val="1"/>
      <w:numFmt w:val="decimal"/>
      <w:lvlText w:val="%1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A806E4">
      <w:start w:val="1"/>
      <w:numFmt w:val="lowerLetter"/>
      <w:lvlText w:val="%2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B2A9D2">
      <w:start w:val="1"/>
      <w:numFmt w:val="lowerRoman"/>
      <w:lvlText w:val="%3."/>
      <w:lvlJc w:val="left"/>
      <w:pPr>
        <w:ind w:left="144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06CF6E">
      <w:start w:val="1"/>
      <w:numFmt w:val="decimal"/>
      <w:lvlText w:val="%4."/>
      <w:lvlJc w:val="left"/>
      <w:pPr>
        <w:ind w:left="216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2AD952">
      <w:start w:val="1"/>
      <w:numFmt w:val="lowerLetter"/>
      <w:lvlText w:val="%5."/>
      <w:lvlJc w:val="left"/>
      <w:pPr>
        <w:ind w:left="288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BE3D74">
      <w:start w:val="1"/>
      <w:numFmt w:val="lowerRoman"/>
      <w:lvlText w:val="%6."/>
      <w:lvlJc w:val="left"/>
      <w:pPr>
        <w:ind w:left="360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C48A4C">
      <w:start w:val="1"/>
      <w:numFmt w:val="decimal"/>
      <w:lvlText w:val="%7."/>
      <w:lvlJc w:val="left"/>
      <w:pPr>
        <w:ind w:left="432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46D69C">
      <w:start w:val="1"/>
      <w:numFmt w:val="lowerLetter"/>
      <w:lvlText w:val="%8."/>
      <w:lvlJc w:val="left"/>
      <w:pPr>
        <w:ind w:left="504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805E80">
      <w:start w:val="1"/>
      <w:numFmt w:val="lowerRoman"/>
      <w:lvlText w:val="%9."/>
      <w:lvlJc w:val="left"/>
      <w:pPr>
        <w:ind w:left="576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65A04B3"/>
    <w:multiLevelType w:val="hybridMultilevel"/>
    <w:tmpl w:val="8C0C4EC8"/>
    <w:numStyleLink w:val="Zaimportowanystyl8"/>
  </w:abstractNum>
  <w:abstractNum w:abstractNumId="9" w15:restartNumberingAfterBreak="0">
    <w:nsid w:val="5DB10CE8"/>
    <w:multiLevelType w:val="hybridMultilevel"/>
    <w:tmpl w:val="95B02AE8"/>
    <w:lvl w:ilvl="0" w:tplc="5F34D7D6">
      <w:start w:val="1"/>
      <w:numFmt w:val="decimal"/>
      <w:lvlText w:val="%1."/>
      <w:lvlJc w:val="left"/>
      <w:pPr>
        <w:ind w:left="866" w:hanging="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B680FD46">
      <w:start w:val="1"/>
      <w:numFmt w:val="lowerLetter"/>
      <w:lvlText w:val="%2."/>
      <w:lvlJc w:val="left"/>
      <w:pPr>
        <w:ind w:left="866" w:hanging="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2458C530">
      <w:start w:val="1"/>
      <w:numFmt w:val="lowerRoman"/>
      <w:lvlText w:val="%3."/>
      <w:lvlJc w:val="left"/>
      <w:pPr>
        <w:ind w:left="1572" w:hanging="7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39701074">
      <w:start w:val="1"/>
      <w:numFmt w:val="decimal"/>
      <w:lvlText w:val="%4."/>
      <w:lvlJc w:val="left"/>
      <w:pPr>
        <w:ind w:left="2304" w:hanging="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A664EE74">
      <w:start w:val="1"/>
      <w:numFmt w:val="lowerLetter"/>
      <w:lvlText w:val="%5."/>
      <w:lvlJc w:val="left"/>
      <w:pPr>
        <w:ind w:left="3024" w:hanging="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9230E0F8">
      <w:start w:val="1"/>
      <w:numFmt w:val="lowerRoman"/>
      <w:lvlText w:val="%6."/>
      <w:lvlJc w:val="left"/>
      <w:pPr>
        <w:ind w:left="3732" w:hanging="7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2B5A918C">
      <w:start w:val="1"/>
      <w:numFmt w:val="decimal"/>
      <w:lvlText w:val="%7."/>
      <w:lvlJc w:val="left"/>
      <w:pPr>
        <w:ind w:left="4464" w:hanging="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5510BB30">
      <w:start w:val="1"/>
      <w:numFmt w:val="lowerLetter"/>
      <w:lvlText w:val="%8."/>
      <w:lvlJc w:val="left"/>
      <w:pPr>
        <w:ind w:left="5184" w:hanging="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A6323512">
      <w:start w:val="1"/>
      <w:numFmt w:val="lowerRoman"/>
      <w:lvlText w:val="%9."/>
      <w:lvlJc w:val="left"/>
      <w:pPr>
        <w:ind w:left="5892" w:hanging="7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0" w15:restartNumberingAfterBreak="0">
    <w:nsid w:val="62FB09E2"/>
    <w:multiLevelType w:val="hybridMultilevel"/>
    <w:tmpl w:val="AC00EC72"/>
    <w:lvl w:ilvl="0" w:tplc="789688BE">
      <w:start w:val="1"/>
      <w:numFmt w:val="decimal"/>
      <w:lvlText w:val="%1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2AFBB4">
      <w:start w:val="1"/>
      <w:numFmt w:val="lowerLetter"/>
      <w:lvlText w:val="%2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40F5AA">
      <w:start w:val="1"/>
      <w:numFmt w:val="lowerRoman"/>
      <w:lvlText w:val="%3."/>
      <w:lvlJc w:val="left"/>
      <w:pPr>
        <w:ind w:left="144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B6C7DA">
      <w:start w:val="1"/>
      <w:numFmt w:val="decimal"/>
      <w:lvlText w:val="%4."/>
      <w:lvlJc w:val="left"/>
      <w:pPr>
        <w:ind w:left="216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F6CC40">
      <w:start w:val="1"/>
      <w:numFmt w:val="lowerLetter"/>
      <w:lvlText w:val="%5."/>
      <w:lvlJc w:val="left"/>
      <w:pPr>
        <w:ind w:left="288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C8AE9E">
      <w:start w:val="1"/>
      <w:numFmt w:val="lowerRoman"/>
      <w:lvlText w:val="%6."/>
      <w:lvlJc w:val="left"/>
      <w:pPr>
        <w:ind w:left="360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82019A">
      <w:start w:val="1"/>
      <w:numFmt w:val="decimal"/>
      <w:lvlText w:val="%7."/>
      <w:lvlJc w:val="left"/>
      <w:pPr>
        <w:ind w:left="432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064DC8">
      <w:start w:val="1"/>
      <w:numFmt w:val="lowerLetter"/>
      <w:lvlText w:val="%8."/>
      <w:lvlJc w:val="left"/>
      <w:pPr>
        <w:ind w:left="504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180756">
      <w:start w:val="1"/>
      <w:numFmt w:val="lowerRoman"/>
      <w:lvlText w:val="%9."/>
      <w:lvlJc w:val="left"/>
      <w:pPr>
        <w:ind w:left="576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58C7007"/>
    <w:multiLevelType w:val="hybridMultilevel"/>
    <w:tmpl w:val="5AF626AA"/>
    <w:numStyleLink w:val="Zaimportowanystyl7"/>
  </w:abstractNum>
  <w:abstractNum w:abstractNumId="12" w15:restartNumberingAfterBreak="0">
    <w:nsid w:val="669C3D19"/>
    <w:multiLevelType w:val="hybridMultilevel"/>
    <w:tmpl w:val="37AAD7D2"/>
    <w:lvl w:ilvl="0" w:tplc="46AA5C82">
      <w:start w:val="1"/>
      <w:numFmt w:val="decimal"/>
      <w:lvlText w:val="%1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A7C2C">
      <w:start w:val="1"/>
      <w:numFmt w:val="lowerLetter"/>
      <w:lvlText w:val="%2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B652A2">
      <w:start w:val="1"/>
      <w:numFmt w:val="lowerRoman"/>
      <w:lvlText w:val="%3."/>
      <w:lvlJc w:val="left"/>
      <w:pPr>
        <w:ind w:left="144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0AC3D8">
      <w:start w:val="1"/>
      <w:numFmt w:val="decimal"/>
      <w:lvlText w:val="%4."/>
      <w:lvlJc w:val="left"/>
      <w:pPr>
        <w:ind w:left="216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040AE4">
      <w:start w:val="1"/>
      <w:numFmt w:val="lowerLetter"/>
      <w:lvlText w:val="%5."/>
      <w:lvlJc w:val="left"/>
      <w:pPr>
        <w:ind w:left="288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78E470">
      <w:start w:val="1"/>
      <w:numFmt w:val="lowerRoman"/>
      <w:lvlText w:val="%6."/>
      <w:lvlJc w:val="left"/>
      <w:pPr>
        <w:ind w:left="360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062872">
      <w:start w:val="1"/>
      <w:numFmt w:val="decimal"/>
      <w:lvlText w:val="%7."/>
      <w:lvlJc w:val="left"/>
      <w:pPr>
        <w:ind w:left="432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0859C4">
      <w:start w:val="1"/>
      <w:numFmt w:val="lowerLetter"/>
      <w:lvlText w:val="%8."/>
      <w:lvlJc w:val="left"/>
      <w:pPr>
        <w:ind w:left="504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042DF6">
      <w:start w:val="1"/>
      <w:numFmt w:val="lowerRoman"/>
      <w:lvlText w:val="%9."/>
      <w:lvlJc w:val="left"/>
      <w:pPr>
        <w:ind w:left="576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C7F1E3D"/>
    <w:multiLevelType w:val="hybridMultilevel"/>
    <w:tmpl w:val="A5CC372A"/>
    <w:lvl w:ilvl="0" w:tplc="CC00C150">
      <w:start w:val="1"/>
      <w:numFmt w:val="decimal"/>
      <w:lvlText w:val="%1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340870">
      <w:start w:val="1"/>
      <w:numFmt w:val="lowerLetter"/>
      <w:lvlText w:val="%2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CE22EA">
      <w:start w:val="1"/>
      <w:numFmt w:val="lowerRoman"/>
      <w:lvlText w:val="%3."/>
      <w:lvlJc w:val="left"/>
      <w:pPr>
        <w:ind w:left="144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824F06">
      <w:start w:val="1"/>
      <w:numFmt w:val="decimal"/>
      <w:lvlText w:val="%4."/>
      <w:lvlJc w:val="left"/>
      <w:pPr>
        <w:ind w:left="216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58A41A">
      <w:start w:val="1"/>
      <w:numFmt w:val="lowerLetter"/>
      <w:lvlText w:val="%5."/>
      <w:lvlJc w:val="left"/>
      <w:pPr>
        <w:ind w:left="288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4A2E8">
      <w:start w:val="1"/>
      <w:numFmt w:val="lowerRoman"/>
      <w:lvlText w:val="%6."/>
      <w:lvlJc w:val="left"/>
      <w:pPr>
        <w:ind w:left="360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C4D216">
      <w:start w:val="1"/>
      <w:numFmt w:val="decimal"/>
      <w:lvlText w:val="%7."/>
      <w:lvlJc w:val="left"/>
      <w:pPr>
        <w:ind w:left="432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BAEAD2">
      <w:start w:val="1"/>
      <w:numFmt w:val="lowerLetter"/>
      <w:lvlText w:val="%8."/>
      <w:lvlJc w:val="left"/>
      <w:pPr>
        <w:ind w:left="504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928792">
      <w:start w:val="1"/>
      <w:numFmt w:val="lowerRoman"/>
      <w:lvlText w:val="%9."/>
      <w:lvlJc w:val="left"/>
      <w:pPr>
        <w:ind w:left="576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CB778BD"/>
    <w:multiLevelType w:val="hybridMultilevel"/>
    <w:tmpl w:val="3FA2BAFA"/>
    <w:numStyleLink w:val="Zaimportowanystyl9"/>
  </w:abstractNum>
  <w:abstractNum w:abstractNumId="15" w15:restartNumberingAfterBreak="0">
    <w:nsid w:val="708D107A"/>
    <w:multiLevelType w:val="hybridMultilevel"/>
    <w:tmpl w:val="8C0C4EC8"/>
    <w:styleLink w:val="Zaimportowanystyl8"/>
    <w:lvl w:ilvl="0" w:tplc="E176033A">
      <w:start w:val="1"/>
      <w:numFmt w:val="decimal"/>
      <w:lvlText w:val="%1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78D7C8">
      <w:start w:val="1"/>
      <w:numFmt w:val="lowerLetter"/>
      <w:lvlText w:val="%2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986224">
      <w:start w:val="1"/>
      <w:numFmt w:val="lowerRoman"/>
      <w:lvlText w:val="%3."/>
      <w:lvlJc w:val="left"/>
      <w:pPr>
        <w:ind w:left="144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702496">
      <w:start w:val="1"/>
      <w:numFmt w:val="decimal"/>
      <w:lvlText w:val="%4."/>
      <w:lvlJc w:val="left"/>
      <w:pPr>
        <w:ind w:left="216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3869C0">
      <w:start w:val="1"/>
      <w:numFmt w:val="lowerLetter"/>
      <w:lvlText w:val="%5."/>
      <w:lvlJc w:val="left"/>
      <w:pPr>
        <w:ind w:left="288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668E16">
      <w:start w:val="1"/>
      <w:numFmt w:val="lowerRoman"/>
      <w:lvlText w:val="%6."/>
      <w:lvlJc w:val="left"/>
      <w:pPr>
        <w:ind w:left="360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821B60">
      <w:start w:val="1"/>
      <w:numFmt w:val="decimal"/>
      <w:lvlText w:val="%7."/>
      <w:lvlJc w:val="left"/>
      <w:pPr>
        <w:ind w:left="432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F0FCDC">
      <w:start w:val="1"/>
      <w:numFmt w:val="lowerLetter"/>
      <w:lvlText w:val="%8."/>
      <w:lvlJc w:val="left"/>
      <w:pPr>
        <w:ind w:left="504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9C698E">
      <w:start w:val="1"/>
      <w:numFmt w:val="lowerRoman"/>
      <w:lvlText w:val="%9."/>
      <w:lvlJc w:val="left"/>
      <w:pPr>
        <w:ind w:left="576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5C97533"/>
    <w:multiLevelType w:val="hybridMultilevel"/>
    <w:tmpl w:val="F92CD312"/>
    <w:styleLink w:val="Zaimportowanystyl6"/>
    <w:lvl w:ilvl="0" w:tplc="0D00FE64">
      <w:start w:val="1"/>
      <w:numFmt w:val="decimal"/>
      <w:lvlText w:val="%1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E08864">
      <w:start w:val="1"/>
      <w:numFmt w:val="lowerLetter"/>
      <w:lvlText w:val="%2."/>
      <w:lvlJc w:val="left"/>
      <w:pPr>
        <w:ind w:left="722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0A7FF4">
      <w:start w:val="1"/>
      <w:numFmt w:val="lowerRoman"/>
      <w:lvlText w:val="%3."/>
      <w:lvlJc w:val="left"/>
      <w:pPr>
        <w:ind w:left="144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EE6282">
      <w:start w:val="1"/>
      <w:numFmt w:val="decimal"/>
      <w:lvlText w:val="%4."/>
      <w:lvlJc w:val="left"/>
      <w:pPr>
        <w:ind w:left="216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A87CBA">
      <w:start w:val="1"/>
      <w:numFmt w:val="lowerLetter"/>
      <w:lvlText w:val="%5."/>
      <w:lvlJc w:val="left"/>
      <w:pPr>
        <w:ind w:left="288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A6FB62">
      <w:start w:val="1"/>
      <w:numFmt w:val="lowerRoman"/>
      <w:lvlText w:val="%6."/>
      <w:lvlJc w:val="left"/>
      <w:pPr>
        <w:ind w:left="360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A034A4">
      <w:start w:val="1"/>
      <w:numFmt w:val="decimal"/>
      <w:lvlText w:val="%7."/>
      <w:lvlJc w:val="left"/>
      <w:pPr>
        <w:ind w:left="432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4492A2">
      <w:start w:val="1"/>
      <w:numFmt w:val="lowerLetter"/>
      <w:lvlText w:val="%8."/>
      <w:lvlJc w:val="left"/>
      <w:pPr>
        <w:ind w:left="5040" w:hanging="7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866E7A">
      <w:start w:val="1"/>
      <w:numFmt w:val="lowerRoman"/>
      <w:lvlText w:val="%9."/>
      <w:lvlJc w:val="left"/>
      <w:pPr>
        <w:ind w:left="5760" w:hanging="6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3"/>
  </w:num>
  <w:num w:numId="2">
    <w:abstractNumId w:val="7"/>
  </w:num>
  <w:num w:numId="3">
    <w:abstractNumId w:val="10"/>
  </w:num>
  <w:num w:numId="4">
    <w:abstractNumId w:val="12"/>
  </w:num>
  <w:num w:numId="5">
    <w:abstractNumId w:val="9"/>
  </w:num>
  <w:num w:numId="6">
    <w:abstractNumId w:val="9"/>
    <w:lvlOverride w:ilvl="0">
      <w:startOverride w:val="3"/>
    </w:lvlOverride>
  </w:num>
  <w:num w:numId="7">
    <w:abstractNumId w:val="3"/>
  </w:num>
  <w:num w:numId="8">
    <w:abstractNumId w:val="4"/>
  </w:num>
  <w:num w:numId="9">
    <w:abstractNumId w:val="16"/>
  </w:num>
  <w:num w:numId="10">
    <w:abstractNumId w:val="0"/>
  </w:num>
  <w:num w:numId="11">
    <w:abstractNumId w:val="1"/>
  </w:num>
  <w:num w:numId="12">
    <w:abstractNumId w:val="11"/>
  </w:num>
  <w:num w:numId="13">
    <w:abstractNumId w:val="15"/>
  </w:num>
  <w:num w:numId="14">
    <w:abstractNumId w:val="8"/>
  </w:num>
  <w:num w:numId="15">
    <w:abstractNumId w:val="5"/>
  </w:num>
  <w:num w:numId="16">
    <w:abstractNumId w:val="14"/>
  </w:num>
  <w:num w:numId="17">
    <w:abstractNumId w:val="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7D5"/>
    <w:rsid w:val="00030FCC"/>
    <w:rsid w:val="001347D5"/>
    <w:rsid w:val="001459AE"/>
    <w:rsid w:val="00374BAF"/>
    <w:rsid w:val="0052583E"/>
    <w:rsid w:val="00751E79"/>
    <w:rsid w:val="00C80953"/>
    <w:rsid w:val="00DE2AD2"/>
    <w:rsid w:val="00F15291"/>
    <w:rsid w:val="00F1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AD74"/>
  <w15:docId w15:val="{BB0DF81F-44B0-442C-BA9D-DEA3246AE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20" w:lineRule="atLeast"/>
      <w:outlineLvl w:val="0"/>
    </w:pPr>
    <w:rPr>
      <w:rFonts w:cs="Arial Unicode MS"/>
      <w:color w:val="000000"/>
      <w:position w:val="-2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7"/>
      </w:numPr>
    </w:pPr>
  </w:style>
  <w:style w:type="numbering" w:customStyle="1" w:styleId="Zaimportowanystyl6">
    <w:name w:val="Zaimportowany styl 6"/>
    <w:pPr>
      <w:numPr>
        <w:numId w:val="9"/>
      </w:numPr>
    </w:pPr>
  </w:style>
  <w:style w:type="numbering" w:customStyle="1" w:styleId="Zaimportowanystyl7">
    <w:name w:val="Zaimportowany styl 7"/>
    <w:pPr>
      <w:numPr>
        <w:numId w:val="11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7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52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291"/>
    <w:rPr>
      <w:rFonts w:ascii="Segoe UI" w:hAnsi="Segoe UI" w:cs="Segoe UI"/>
      <w:color w:val="000000"/>
      <w:position w:val="-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</dc:creator>
  <cp:lastModifiedBy>NWSM Dziekanat</cp:lastModifiedBy>
  <cp:revision>2</cp:revision>
  <cp:lastPrinted>2023-11-16T14:06:00Z</cp:lastPrinted>
  <dcterms:created xsi:type="dcterms:W3CDTF">2024-09-23T08:47:00Z</dcterms:created>
  <dcterms:modified xsi:type="dcterms:W3CDTF">2024-09-23T08:47:00Z</dcterms:modified>
</cp:coreProperties>
</file>